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B4B0"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8177A4" w14:textId="6C1D1359"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43D78ECB"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3F8DCEC6"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382822DC"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425147"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134F859" w14:textId="77777777" w:rsidR="00E66558" w:rsidRDefault="009D71E8">
            <w:pPr>
              <w:pStyle w:val="TableHeader"/>
              <w:jc w:val="left"/>
            </w:pPr>
            <w:r>
              <w:t>Data</w:t>
            </w:r>
          </w:p>
        </w:tc>
      </w:tr>
      <w:tr w:rsidR="00E66558" w14:paraId="0928FF8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120F"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B5DF" w14:textId="77777777" w:rsidR="00E66558" w:rsidRDefault="00CF3647" w:rsidP="00542E39">
            <w:pPr>
              <w:pStyle w:val="TableRow"/>
              <w:ind w:left="0"/>
            </w:pPr>
            <w:r>
              <w:t xml:space="preserve">Redhill Primary Academy </w:t>
            </w:r>
          </w:p>
        </w:tc>
      </w:tr>
      <w:tr w:rsidR="00E66558" w14:paraId="063057D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D8BC"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5839" w14:textId="449CC8DC" w:rsidR="00E66558" w:rsidRDefault="004972FC" w:rsidP="00542E39">
            <w:pPr>
              <w:pStyle w:val="TableRow"/>
              <w:ind w:left="0"/>
            </w:pPr>
            <w:r w:rsidRPr="007D3520">
              <w:t>4</w:t>
            </w:r>
            <w:r w:rsidR="005C5490">
              <w:t>18</w:t>
            </w:r>
            <w:r>
              <w:t xml:space="preserve"> (</w:t>
            </w:r>
            <w:proofErr w:type="spellStart"/>
            <w:r>
              <w:t>exc</w:t>
            </w:r>
            <w:proofErr w:type="spellEnd"/>
            <w:r>
              <w:t xml:space="preserve"> nursery)</w:t>
            </w:r>
            <w:r w:rsidR="005C5490">
              <w:t xml:space="preserve"> </w:t>
            </w:r>
          </w:p>
        </w:tc>
      </w:tr>
      <w:tr w:rsidR="00E66558" w14:paraId="4508AD8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20AF" w14:textId="77777777" w:rsidR="00E66558" w:rsidRPr="00542E39" w:rsidRDefault="009D71E8">
            <w:pPr>
              <w:pStyle w:val="TableRow"/>
            </w:pPr>
            <w:r w:rsidRPr="00542E39">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93AAD" w14:textId="5B733466" w:rsidR="007D3520" w:rsidRDefault="00E81BA7" w:rsidP="00E81BA7">
            <w:pPr>
              <w:pStyle w:val="TableRow"/>
              <w:ind w:left="0"/>
            </w:pPr>
            <w:r w:rsidRPr="007D3520">
              <w:t>1</w:t>
            </w:r>
            <w:r w:rsidR="00F8085D">
              <w:t>1</w:t>
            </w:r>
            <w:r w:rsidRPr="007D3520">
              <w:t>%</w:t>
            </w:r>
            <w:r w:rsidRPr="004972FC">
              <w:t xml:space="preserve"> </w:t>
            </w:r>
            <w:r w:rsidRPr="002B0510">
              <w:t xml:space="preserve">or </w:t>
            </w:r>
            <w:r w:rsidR="00101DDF">
              <w:t>45</w:t>
            </w:r>
            <w:r w:rsidRPr="002B0510">
              <w:t xml:space="preserve"> pupils: </w:t>
            </w:r>
          </w:p>
          <w:p w14:paraId="0B4083B0" w14:textId="7353B55B" w:rsidR="00E66558" w:rsidRPr="00542E39" w:rsidRDefault="002054BD" w:rsidP="00E81BA7">
            <w:pPr>
              <w:pStyle w:val="TableRow"/>
              <w:ind w:left="0"/>
            </w:pPr>
            <w:r>
              <w:t>6</w:t>
            </w:r>
            <w:r w:rsidR="00E81BA7" w:rsidRPr="002B0510">
              <w:t xml:space="preserve"> Pupil Premium Plus funding, 3</w:t>
            </w:r>
            <w:r w:rsidR="007369D4">
              <w:t>2</w:t>
            </w:r>
            <w:r w:rsidR="00E81BA7" w:rsidRPr="002B0510">
              <w:t xml:space="preserve"> Pupil Premium funding and </w:t>
            </w:r>
            <w:r w:rsidR="0017694A">
              <w:t>7</w:t>
            </w:r>
            <w:r w:rsidR="00E81BA7" w:rsidRPr="002B0510">
              <w:t xml:space="preserve"> Service Pupil Premium funding.</w:t>
            </w:r>
          </w:p>
        </w:tc>
      </w:tr>
      <w:tr w:rsidR="00E66558" w14:paraId="30A0F54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730BF" w14:textId="6BCD7C4B" w:rsidR="00E66558" w:rsidRDefault="009D71E8">
            <w:pPr>
              <w:pStyle w:val="TableRow"/>
            </w:pPr>
            <w:r>
              <w:rPr>
                <w:szCs w:val="22"/>
              </w:rPr>
              <w:t xml:space="preserve">Academic year/years that our current pupil premium strategy plan covers </w:t>
            </w:r>
            <w:r>
              <w:rPr>
                <w:b/>
                <w:bCs/>
                <w:szCs w:val="22"/>
              </w:rPr>
              <w:t>(</w:t>
            </w:r>
            <w:r w:rsidR="00154348">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FB82" w14:textId="7E2B63F0" w:rsidR="00E66558" w:rsidRDefault="001C54D9" w:rsidP="00542E39">
            <w:pPr>
              <w:pStyle w:val="TableRow"/>
              <w:ind w:left="0"/>
            </w:pPr>
            <w:r w:rsidRPr="00154348">
              <w:rPr>
                <w:highlight w:val="green"/>
              </w:rPr>
              <w:t>202</w:t>
            </w:r>
            <w:r w:rsidR="00154348" w:rsidRPr="00154348">
              <w:rPr>
                <w:highlight w:val="green"/>
              </w:rPr>
              <w:t>4</w:t>
            </w:r>
            <w:r w:rsidRPr="00154348">
              <w:rPr>
                <w:highlight w:val="green"/>
              </w:rPr>
              <w:t>/202</w:t>
            </w:r>
            <w:r w:rsidR="00154348" w:rsidRPr="00154348">
              <w:rPr>
                <w:highlight w:val="green"/>
              </w:rPr>
              <w:t>5</w:t>
            </w:r>
          </w:p>
          <w:p w14:paraId="6C5E8842" w14:textId="05B0F295" w:rsidR="001C54D9" w:rsidRDefault="001C54D9" w:rsidP="00542E39">
            <w:pPr>
              <w:pStyle w:val="TableRow"/>
              <w:ind w:left="0"/>
            </w:pPr>
            <w:r w:rsidRPr="006F4ED9">
              <w:t>202</w:t>
            </w:r>
            <w:r w:rsidR="00154348">
              <w:t>5</w:t>
            </w:r>
            <w:r w:rsidRPr="006F4ED9">
              <w:t>/202</w:t>
            </w:r>
            <w:r w:rsidR="00154348">
              <w:t>6</w:t>
            </w:r>
          </w:p>
          <w:p w14:paraId="019E4A9C" w14:textId="237ED0B7" w:rsidR="001C54D9" w:rsidRDefault="001C54D9" w:rsidP="00542E39">
            <w:pPr>
              <w:pStyle w:val="TableRow"/>
              <w:ind w:left="0"/>
            </w:pPr>
            <w:r w:rsidRPr="00154348">
              <w:t>202</w:t>
            </w:r>
            <w:r w:rsidR="00154348" w:rsidRPr="00154348">
              <w:t>6</w:t>
            </w:r>
            <w:r w:rsidRPr="00154348">
              <w:t>/202</w:t>
            </w:r>
            <w:r w:rsidR="00154348" w:rsidRPr="00154348">
              <w:t>7</w:t>
            </w:r>
          </w:p>
        </w:tc>
      </w:tr>
      <w:tr w:rsidR="00E66558" w14:paraId="0D17341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6308"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F387" w14:textId="63D1ECAA" w:rsidR="00E66558" w:rsidRDefault="00CF3647" w:rsidP="00CF3647">
            <w:pPr>
              <w:pStyle w:val="TableRow"/>
              <w:ind w:left="0"/>
            </w:pPr>
            <w:r>
              <w:t>Octo</w:t>
            </w:r>
            <w:r w:rsidR="001C54D9">
              <w:t>ber 202</w:t>
            </w:r>
            <w:r w:rsidR="00154348">
              <w:t>4</w:t>
            </w:r>
          </w:p>
        </w:tc>
      </w:tr>
      <w:tr w:rsidR="00E66558" w14:paraId="11C0133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F382"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EB26E" w14:textId="1ACBAB97" w:rsidR="00E66558" w:rsidRDefault="00CF3647" w:rsidP="00CF3647">
            <w:pPr>
              <w:pStyle w:val="TableRow"/>
              <w:ind w:left="0"/>
            </w:pPr>
            <w:r>
              <w:t>Octo</w:t>
            </w:r>
            <w:r w:rsidR="001C54D9">
              <w:t>ber 202</w:t>
            </w:r>
            <w:r w:rsidR="00154348">
              <w:t>5</w:t>
            </w:r>
          </w:p>
        </w:tc>
      </w:tr>
      <w:tr w:rsidR="00430C7A" w14:paraId="76F1871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DABA7" w14:textId="77777777" w:rsidR="00430C7A" w:rsidRDefault="00430C7A" w:rsidP="00430C7A">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DF83" w14:textId="77777777" w:rsidR="00430C7A" w:rsidRDefault="00430C7A" w:rsidP="00EF590C">
            <w:pPr>
              <w:pStyle w:val="TableRow"/>
              <w:ind w:left="0"/>
            </w:pPr>
            <w:r w:rsidRPr="002E6816">
              <w:t>Claire Whiting</w:t>
            </w:r>
          </w:p>
        </w:tc>
      </w:tr>
      <w:tr w:rsidR="00430C7A" w14:paraId="1D32450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84B5" w14:textId="77777777" w:rsidR="00430C7A" w:rsidRDefault="00430C7A" w:rsidP="00430C7A">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E280" w14:textId="66439135" w:rsidR="00430C7A" w:rsidRDefault="006F1BB7" w:rsidP="00EF590C">
            <w:pPr>
              <w:pStyle w:val="TableRow"/>
              <w:ind w:left="0"/>
            </w:pPr>
            <w:r>
              <w:t>Lisa Williams</w:t>
            </w:r>
            <w:r w:rsidR="00430C7A" w:rsidRPr="002E6816">
              <w:t xml:space="preserve"> </w:t>
            </w:r>
          </w:p>
        </w:tc>
      </w:tr>
      <w:tr w:rsidR="00430C7A" w14:paraId="4842C0F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F198D" w14:textId="77777777" w:rsidR="00430C7A" w:rsidRDefault="00430C7A" w:rsidP="00430C7A">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4014E" w14:textId="33DBC3CF" w:rsidR="00430C7A" w:rsidRDefault="00DE0EA8" w:rsidP="00EF590C">
            <w:pPr>
              <w:pStyle w:val="TableRow"/>
              <w:ind w:left="0"/>
            </w:pPr>
            <w:r>
              <w:t xml:space="preserve">Su Plant </w:t>
            </w:r>
          </w:p>
        </w:tc>
      </w:tr>
    </w:tbl>
    <w:bookmarkEnd w:id="2"/>
    <w:bookmarkEnd w:id="3"/>
    <w:bookmarkEnd w:id="4"/>
    <w:p w14:paraId="43F17CFA"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09A9174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25453F8"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8262012" w14:textId="77777777" w:rsidR="00E66558" w:rsidRDefault="009D71E8">
            <w:pPr>
              <w:pStyle w:val="TableRow"/>
            </w:pPr>
            <w:r>
              <w:rPr>
                <w:b/>
              </w:rPr>
              <w:t>Amount</w:t>
            </w:r>
          </w:p>
        </w:tc>
      </w:tr>
      <w:tr w:rsidR="00E66558" w14:paraId="2F09885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DBB62"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5CDE" w14:textId="4C81D30D" w:rsidR="00E66558" w:rsidRPr="007D3520" w:rsidRDefault="009D71E8">
            <w:pPr>
              <w:pStyle w:val="TableRow"/>
            </w:pPr>
            <w:r w:rsidRPr="007D3520">
              <w:t>£</w:t>
            </w:r>
            <w:r w:rsidR="00D8045B">
              <w:t>50,</w:t>
            </w:r>
            <w:r w:rsidR="00DE0EA8">
              <w:t>23</w:t>
            </w:r>
            <w:r w:rsidR="00D8045B">
              <w:t>0</w:t>
            </w:r>
          </w:p>
        </w:tc>
      </w:tr>
      <w:tr w:rsidR="00E66558" w14:paraId="21DE59F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E440C" w14:textId="77777777" w:rsidR="00E66558" w:rsidRDefault="009D71E8">
            <w:pPr>
              <w:pStyle w:val="TableRow"/>
            </w:pPr>
            <w: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6272" w14:textId="77777777" w:rsidR="00E66558" w:rsidRPr="007D3520" w:rsidRDefault="009D71E8">
            <w:pPr>
              <w:pStyle w:val="TableRow"/>
            </w:pPr>
            <w:r w:rsidRPr="007D3520">
              <w:t>£</w:t>
            </w:r>
            <w:r w:rsidR="001C54D9" w:rsidRPr="007D3520">
              <w:t>0</w:t>
            </w:r>
          </w:p>
        </w:tc>
      </w:tr>
      <w:tr w:rsidR="00E66558" w14:paraId="5A68A9ED"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85E3" w14:textId="77777777" w:rsidR="00E66558" w:rsidRPr="00DE0EA8" w:rsidRDefault="009D71E8">
            <w:pPr>
              <w:pStyle w:val="TableRow"/>
              <w:rPr>
                <w:b/>
              </w:rPr>
            </w:pPr>
            <w:r w:rsidRPr="00DE0EA8">
              <w:rPr>
                <w:b/>
              </w:rPr>
              <w:t>Total budget for this academic year</w:t>
            </w:r>
          </w:p>
          <w:p w14:paraId="15D34CE7" w14:textId="77777777" w:rsidR="00E66558" w:rsidRPr="00DE0EA8" w:rsidRDefault="009D71E8">
            <w:pPr>
              <w:pStyle w:val="TableRow"/>
            </w:pPr>
            <w:r w:rsidRPr="00DE0EA8">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A01EC" w14:textId="7E0CF653" w:rsidR="00E66558" w:rsidRPr="00DE0EA8" w:rsidRDefault="009D71E8">
            <w:pPr>
              <w:pStyle w:val="TableRow"/>
            </w:pPr>
            <w:r w:rsidRPr="00DE0EA8">
              <w:t>£</w:t>
            </w:r>
            <w:r w:rsidR="00DE0EA8" w:rsidRPr="00DE0EA8">
              <w:t>50,230</w:t>
            </w:r>
          </w:p>
        </w:tc>
      </w:tr>
    </w:tbl>
    <w:p w14:paraId="7C4BD837" w14:textId="77777777" w:rsidR="00E66558" w:rsidRDefault="009D71E8">
      <w:pPr>
        <w:pStyle w:val="Heading1"/>
      </w:pPr>
      <w:r>
        <w:lastRenderedPageBreak/>
        <w:t>Part A: Pupil premium strategy plan</w:t>
      </w:r>
    </w:p>
    <w:p w14:paraId="04B29E22"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7A38119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78254" w14:textId="77777777" w:rsidR="005F2D4D" w:rsidRPr="005F2D4D" w:rsidRDefault="005F2D4D" w:rsidP="005F2D4D">
            <w:pPr>
              <w:spacing w:after="0"/>
              <w:rPr>
                <w:rFonts w:cs="Arial"/>
                <w:i/>
                <w:iCs/>
              </w:rPr>
            </w:pPr>
            <w:r w:rsidRPr="005F2D4D">
              <w:rPr>
                <w:rFonts w:cs="Arial"/>
                <w:i/>
                <w:iCs/>
              </w:rPr>
              <w:t>At Redhill Primary Academy pupils learn to be a ‘valued me’. This vision is lived and</w:t>
            </w:r>
          </w:p>
          <w:p w14:paraId="64EF9632" w14:textId="77777777" w:rsidR="005F2D4D" w:rsidRPr="005F2D4D" w:rsidRDefault="005F2D4D" w:rsidP="005F2D4D">
            <w:pPr>
              <w:spacing w:after="0"/>
              <w:rPr>
                <w:rFonts w:cs="Arial"/>
                <w:i/>
                <w:iCs/>
              </w:rPr>
            </w:pPr>
            <w:r w:rsidRPr="005F2D4D">
              <w:rPr>
                <w:rFonts w:cs="Arial"/>
                <w:i/>
                <w:iCs/>
              </w:rPr>
              <w:t>breathed across all aspects of school life. All pupils thrive both academically as well</w:t>
            </w:r>
          </w:p>
          <w:p w14:paraId="13A973E7" w14:textId="5661F985" w:rsidR="00FB2599" w:rsidRDefault="005F2D4D" w:rsidP="005F2D4D">
            <w:pPr>
              <w:spacing w:after="0"/>
              <w:rPr>
                <w:rFonts w:cs="Arial"/>
                <w:i/>
                <w:iCs/>
              </w:rPr>
            </w:pPr>
            <w:r w:rsidRPr="005F2D4D">
              <w:rPr>
                <w:rFonts w:cs="Arial"/>
                <w:i/>
                <w:iCs/>
              </w:rPr>
              <w:t>as personally and socially. Pupils learn an impressive range of subjects in depth.</w:t>
            </w:r>
          </w:p>
          <w:p w14:paraId="5280E17D" w14:textId="77777777" w:rsidR="00072EF2" w:rsidRDefault="00072EF2" w:rsidP="00072EF2">
            <w:pPr>
              <w:spacing w:after="0"/>
              <w:jc w:val="right"/>
              <w:rPr>
                <w:rFonts w:cs="Arial"/>
              </w:rPr>
            </w:pPr>
          </w:p>
          <w:p w14:paraId="3D5EA5A6" w14:textId="55CF75BB" w:rsidR="00FB2599" w:rsidRDefault="00072EF2" w:rsidP="00072EF2">
            <w:pPr>
              <w:spacing w:after="0"/>
              <w:jc w:val="right"/>
              <w:rPr>
                <w:rFonts w:cs="Arial"/>
              </w:rPr>
            </w:pPr>
            <w:r>
              <w:rPr>
                <w:rFonts w:cs="Arial"/>
              </w:rPr>
              <w:t xml:space="preserve">Outstanding </w:t>
            </w:r>
            <w:r w:rsidR="005F2D4D">
              <w:rPr>
                <w:rFonts w:cs="Arial"/>
              </w:rPr>
              <w:t>Ofsted Report June 2024</w:t>
            </w:r>
          </w:p>
          <w:p w14:paraId="1081CFBE" w14:textId="77777777" w:rsidR="00072EF2" w:rsidRPr="00072EF2" w:rsidRDefault="00072EF2" w:rsidP="00072EF2">
            <w:pPr>
              <w:spacing w:after="0"/>
              <w:jc w:val="right"/>
              <w:rPr>
                <w:rFonts w:cs="Arial"/>
              </w:rPr>
            </w:pPr>
          </w:p>
          <w:p w14:paraId="14BC4107" w14:textId="09207614" w:rsidR="00953224" w:rsidRDefault="00953224" w:rsidP="00953224">
            <w:pPr>
              <w:rPr>
                <w:rFonts w:cs="Arial"/>
                <w:i/>
                <w:iCs/>
              </w:rPr>
            </w:pPr>
            <w:r w:rsidRPr="00953224">
              <w:rPr>
                <w:rFonts w:cs="Arial"/>
                <w:i/>
                <w:iCs/>
              </w:rPr>
              <w:t xml:space="preserve">Leaders advocate a broader definition of disadvantage: pupils who are vulnerable (or at risk of becoming so) are identified at the beginning of each academic year and ‘watch children’ are identified. Inclusion sits at the heart of the culture and ethos of the school: it forms part of induction for new staff. There is a significant overlap between PP and SEND: this impacts on overall internal attainment data however progress data is reported by leaders as being excellent. </w:t>
            </w:r>
          </w:p>
          <w:p w14:paraId="33D8E618" w14:textId="72B3E8C6" w:rsidR="00953224" w:rsidRPr="00953224" w:rsidRDefault="00953224" w:rsidP="00953224">
            <w:pPr>
              <w:rPr>
                <w:rFonts w:cs="Arial"/>
                <w:i/>
                <w:iCs/>
              </w:rPr>
            </w:pPr>
            <w:r w:rsidRPr="00953224">
              <w:rPr>
                <w:rFonts w:cs="Arial"/>
                <w:i/>
                <w:iCs/>
              </w:rPr>
              <w:t xml:space="preserve">Of significant impact for pupils’ social and emotional needs has been the role of the pastoral mentor who supports vulnerable pupils. Assessments at the beginning and end of twelve-week programmes are supported by interventions, therapies and support for classroom staff. </w:t>
            </w:r>
          </w:p>
          <w:p w14:paraId="0514EE7C" w14:textId="22FFFFF6" w:rsidR="00953224" w:rsidRDefault="00953224" w:rsidP="00953224">
            <w:pPr>
              <w:rPr>
                <w:rFonts w:cs="Arial"/>
                <w:i/>
                <w:iCs/>
              </w:rPr>
            </w:pPr>
            <w:r w:rsidRPr="00953224">
              <w:rPr>
                <w:rFonts w:cs="Arial"/>
                <w:i/>
                <w:iCs/>
              </w:rPr>
              <w:t>Pupil Progress meetings are used to identify pupils who require additional interventions to meet age-related standards and greater depth standards (i.e. targeting for combined GDS). Identifying pupils and ensuring equitable provision within classrooms remains a key priority for all staff at Redhill Primary Academy: children are tracked from the EYFS onwards to ensure that attainment and progress journeys are reviewed regularly.</w:t>
            </w:r>
          </w:p>
          <w:p w14:paraId="2ACAFF99" w14:textId="12E47994" w:rsidR="00953224" w:rsidRDefault="00953224" w:rsidP="00953224">
            <w:pPr>
              <w:pStyle w:val="TableRowCentered"/>
              <w:jc w:val="right"/>
            </w:pPr>
            <w:r>
              <w:t xml:space="preserve">Noted in our LA Audit of Pupil Premium in November 2022 </w:t>
            </w:r>
          </w:p>
          <w:p w14:paraId="167BCDAB" w14:textId="77777777" w:rsidR="00953224" w:rsidRPr="00953224" w:rsidRDefault="00953224" w:rsidP="00953224">
            <w:pPr>
              <w:pStyle w:val="TableRowCentered"/>
              <w:jc w:val="right"/>
            </w:pPr>
          </w:p>
          <w:p w14:paraId="2298C537" w14:textId="77777777" w:rsidR="00D84BA0" w:rsidRDefault="00D84BA0" w:rsidP="00D84BA0">
            <w:pPr>
              <w:rPr>
                <w:rFonts w:cs="Arial"/>
              </w:rPr>
            </w:pPr>
            <w:r>
              <w:rPr>
                <w:rFonts w:cs="Arial"/>
              </w:rPr>
              <w:t>Our ultimate objectives are</w:t>
            </w:r>
            <w:r w:rsidR="00C30F6A">
              <w:rPr>
                <w:rFonts w:cs="Arial"/>
              </w:rPr>
              <w:t>:</w:t>
            </w:r>
          </w:p>
          <w:p w14:paraId="59D28707" w14:textId="77777777" w:rsidR="00C30F6A" w:rsidRPr="00C30F6A" w:rsidRDefault="00C30F6A" w:rsidP="00C30F6A">
            <w:pPr>
              <w:pStyle w:val="ListParagraph"/>
              <w:numPr>
                <w:ilvl w:val="0"/>
                <w:numId w:val="16"/>
              </w:numPr>
              <w:rPr>
                <w:rFonts w:cs="Arial"/>
              </w:rPr>
            </w:pPr>
            <w:r w:rsidRPr="00C30F6A">
              <w:rPr>
                <w:rFonts w:cs="Arial"/>
              </w:rPr>
              <w:t>To narrow the attainment gap b</w:t>
            </w:r>
            <w:r>
              <w:rPr>
                <w:rFonts w:cs="Arial"/>
              </w:rPr>
              <w:t>e</w:t>
            </w:r>
            <w:r w:rsidRPr="00C30F6A">
              <w:rPr>
                <w:rFonts w:cs="Arial"/>
              </w:rPr>
              <w:t>tween disadvantaged and non-disadvantaged pupils.</w:t>
            </w:r>
          </w:p>
          <w:p w14:paraId="7C92EC49" w14:textId="77777777" w:rsidR="00C30F6A" w:rsidRDefault="00C30F6A" w:rsidP="00C30F6A">
            <w:pPr>
              <w:pStyle w:val="ListParagraph"/>
              <w:numPr>
                <w:ilvl w:val="0"/>
                <w:numId w:val="16"/>
              </w:numPr>
              <w:rPr>
                <w:rFonts w:cs="Arial"/>
              </w:rPr>
            </w:pPr>
            <w:r w:rsidRPr="00C30F6A">
              <w:rPr>
                <w:rFonts w:cs="Arial"/>
              </w:rPr>
              <w:t>For all disadvantaged pupils in school to make or exceed nationally expected progress rates.</w:t>
            </w:r>
          </w:p>
          <w:p w14:paraId="2B7F9712" w14:textId="77777777" w:rsidR="00C30F6A" w:rsidRDefault="00C30F6A" w:rsidP="00C30F6A">
            <w:pPr>
              <w:pStyle w:val="ListParagraph"/>
              <w:numPr>
                <w:ilvl w:val="0"/>
                <w:numId w:val="16"/>
              </w:numPr>
              <w:rPr>
                <w:rFonts w:cs="Arial"/>
              </w:rPr>
            </w:pPr>
            <w:r>
              <w:rPr>
                <w:rFonts w:cs="Arial"/>
              </w:rPr>
              <w:t>To support our children’s health and wellbeing to enable them to access learning at an appropriate level</w:t>
            </w:r>
            <w:r w:rsidR="00BE27E0">
              <w:rPr>
                <w:rFonts w:cs="Arial"/>
              </w:rPr>
              <w:t>.</w:t>
            </w:r>
          </w:p>
          <w:p w14:paraId="58D34C67" w14:textId="77777777" w:rsidR="00C30F6A" w:rsidRDefault="00C30F6A" w:rsidP="00C30F6A">
            <w:pPr>
              <w:pStyle w:val="ListParagraph"/>
              <w:numPr>
                <w:ilvl w:val="0"/>
                <w:numId w:val="0"/>
              </w:numPr>
              <w:ind w:left="720"/>
              <w:rPr>
                <w:rFonts w:cs="Arial"/>
              </w:rPr>
            </w:pPr>
          </w:p>
          <w:p w14:paraId="3D26F478" w14:textId="77777777" w:rsidR="00C30F6A" w:rsidRPr="00C30F6A" w:rsidRDefault="00C30F6A" w:rsidP="00C30F6A">
            <w:pPr>
              <w:rPr>
                <w:rFonts w:cs="Arial"/>
              </w:rPr>
            </w:pPr>
            <w:r w:rsidRPr="00C30F6A">
              <w:rPr>
                <w:rFonts w:cs="Arial"/>
              </w:rPr>
              <w:t>We aim to do this through</w:t>
            </w:r>
            <w:r w:rsidR="006E1CB4">
              <w:rPr>
                <w:rFonts w:cs="Arial"/>
              </w:rPr>
              <w:t>:</w:t>
            </w:r>
          </w:p>
          <w:p w14:paraId="1A7D6C66" w14:textId="77777777" w:rsidR="00D84BA0" w:rsidRPr="001F0855" w:rsidRDefault="00C30F6A" w:rsidP="00170577">
            <w:pPr>
              <w:numPr>
                <w:ilvl w:val="0"/>
                <w:numId w:val="14"/>
              </w:numPr>
              <w:tabs>
                <w:tab w:val="clear" w:pos="720"/>
                <w:tab w:val="num" w:pos="885"/>
              </w:tabs>
              <w:suppressAutoHyphens w:val="0"/>
              <w:autoSpaceDN/>
              <w:spacing w:before="100" w:beforeAutospacing="1" w:after="100" w:afterAutospacing="1" w:line="240" w:lineRule="auto"/>
              <w:ind w:left="780" w:right="240"/>
              <w:rPr>
                <w:rFonts w:cs="Arial"/>
              </w:rPr>
            </w:pPr>
            <w:r>
              <w:rPr>
                <w:rFonts w:cs="Arial"/>
              </w:rPr>
              <w:t>E</w:t>
            </w:r>
            <w:r w:rsidR="00D84BA0" w:rsidRPr="001F0855">
              <w:rPr>
                <w:rFonts w:cs="Arial"/>
              </w:rPr>
              <w:t>nsur</w:t>
            </w:r>
            <w:r>
              <w:rPr>
                <w:rFonts w:cs="Arial"/>
              </w:rPr>
              <w:t>ing</w:t>
            </w:r>
            <w:r w:rsidR="00D84BA0" w:rsidRPr="001F0855">
              <w:rPr>
                <w:rFonts w:cs="Arial"/>
              </w:rPr>
              <w:t xml:space="preserve"> that teaching and learning opportunities meet the needs of all the</w:t>
            </w:r>
            <w:r w:rsidR="00170577">
              <w:rPr>
                <w:rFonts w:cs="Arial"/>
              </w:rPr>
              <w:t xml:space="preserve"> </w:t>
            </w:r>
            <w:r w:rsidR="00D84BA0" w:rsidRPr="001F0855">
              <w:rPr>
                <w:rFonts w:cs="Arial"/>
              </w:rPr>
              <w:t>pupils</w:t>
            </w:r>
            <w:r w:rsidR="006E1CB4">
              <w:rPr>
                <w:rFonts w:cs="Arial"/>
              </w:rPr>
              <w:t>.</w:t>
            </w:r>
          </w:p>
          <w:p w14:paraId="58B43F7F" w14:textId="00E68809" w:rsidR="00D84BA0" w:rsidRPr="001F0855" w:rsidRDefault="00C30F6A" w:rsidP="00170577">
            <w:pPr>
              <w:numPr>
                <w:ilvl w:val="0"/>
                <w:numId w:val="14"/>
              </w:numPr>
              <w:tabs>
                <w:tab w:val="clear" w:pos="720"/>
                <w:tab w:val="num" w:pos="885"/>
              </w:tabs>
              <w:suppressAutoHyphens w:val="0"/>
              <w:autoSpaceDN/>
              <w:spacing w:before="100" w:beforeAutospacing="1" w:after="100" w:afterAutospacing="1" w:line="240" w:lineRule="auto"/>
              <w:ind w:left="780" w:right="240"/>
              <w:rPr>
                <w:rFonts w:cs="Arial"/>
              </w:rPr>
            </w:pPr>
            <w:r>
              <w:rPr>
                <w:rFonts w:cs="Arial"/>
              </w:rPr>
              <w:t>E</w:t>
            </w:r>
            <w:r w:rsidR="00D84BA0" w:rsidRPr="001F0855">
              <w:rPr>
                <w:rFonts w:cs="Arial"/>
              </w:rPr>
              <w:t>nsur</w:t>
            </w:r>
            <w:r>
              <w:rPr>
                <w:rFonts w:cs="Arial"/>
              </w:rPr>
              <w:t>ing</w:t>
            </w:r>
            <w:r w:rsidR="00D84BA0" w:rsidRPr="001F0855">
              <w:rPr>
                <w:rFonts w:cs="Arial"/>
              </w:rPr>
              <w:t xml:space="preserve"> that appropriate provision is made for pupils who belong to</w:t>
            </w:r>
            <w:r w:rsidR="00170577">
              <w:rPr>
                <w:rFonts w:cs="Arial"/>
              </w:rPr>
              <w:t xml:space="preserve">          </w:t>
            </w:r>
            <w:r w:rsidR="00D84BA0" w:rsidRPr="001F0855">
              <w:rPr>
                <w:rFonts w:cs="Arial"/>
              </w:rPr>
              <w:t>vulnerable groups</w:t>
            </w:r>
            <w:r w:rsidR="006F1BB7">
              <w:rPr>
                <w:rFonts w:cs="Arial"/>
              </w:rPr>
              <w:t>;</w:t>
            </w:r>
            <w:r w:rsidR="00D84BA0" w:rsidRPr="001F0855">
              <w:rPr>
                <w:rFonts w:cs="Arial"/>
              </w:rPr>
              <w:t xml:space="preserve"> this includes ensuring that the needs of socially </w:t>
            </w:r>
            <w:r w:rsidR="006E1CB4">
              <w:rPr>
                <w:rFonts w:cs="Arial"/>
              </w:rPr>
              <w:t xml:space="preserve">              </w:t>
            </w:r>
            <w:r w:rsidR="00D84BA0" w:rsidRPr="001F0855">
              <w:rPr>
                <w:rFonts w:cs="Arial"/>
              </w:rPr>
              <w:t>disadvantaged pupils are adequately assessed and addressed</w:t>
            </w:r>
            <w:r w:rsidR="006E1CB4">
              <w:rPr>
                <w:rFonts w:cs="Arial"/>
              </w:rPr>
              <w:t>.</w:t>
            </w:r>
          </w:p>
          <w:p w14:paraId="15F4DF0E" w14:textId="77777777" w:rsidR="00D84BA0" w:rsidRPr="001F0855" w:rsidRDefault="00BE27E0" w:rsidP="00170577">
            <w:pPr>
              <w:numPr>
                <w:ilvl w:val="0"/>
                <w:numId w:val="14"/>
              </w:numPr>
              <w:tabs>
                <w:tab w:val="clear" w:pos="720"/>
                <w:tab w:val="num" w:pos="885"/>
              </w:tabs>
              <w:suppressAutoHyphens w:val="0"/>
              <w:autoSpaceDN/>
              <w:spacing w:before="100" w:beforeAutospacing="1" w:after="100" w:afterAutospacing="1" w:line="240" w:lineRule="auto"/>
              <w:ind w:left="780" w:right="240"/>
              <w:rPr>
                <w:rFonts w:cs="Arial"/>
              </w:rPr>
            </w:pPr>
            <w:r>
              <w:rPr>
                <w:rFonts w:cs="Arial"/>
              </w:rPr>
              <w:t>When m</w:t>
            </w:r>
            <w:r w:rsidR="00D84BA0" w:rsidRPr="001F0855">
              <w:rPr>
                <w:rFonts w:cs="Arial"/>
              </w:rPr>
              <w:t>aking provision for socially disadvantaged pupils, we recognise that not all pupils who receive free school meals will be socially disadvantaged</w:t>
            </w:r>
            <w:r w:rsidR="006E1CB4">
              <w:rPr>
                <w:rFonts w:cs="Arial"/>
              </w:rPr>
              <w:t>.</w:t>
            </w:r>
          </w:p>
          <w:p w14:paraId="6E1DCF7C" w14:textId="77777777" w:rsidR="00D84BA0" w:rsidRPr="001F0855" w:rsidRDefault="00D84BA0" w:rsidP="00170577">
            <w:pPr>
              <w:numPr>
                <w:ilvl w:val="0"/>
                <w:numId w:val="14"/>
              </w:numPr>
              <w:tabs>
                <w:tab w:val="clear" w:pos="720"/>
                <w:tab w:val="num" w:pos="885"/>
              </w:tabs>
              <w:suppressAutoHyphens w:val="0"/>
              <w:autoSpaceDN/>
              <w:spacing w:before="100" w:beforeAutospacing="1" w:after="100" w:afterAutospacing="1" w:line="240" w:lineRule="auto"/>
              <w:ind w:left="780" w:right="240"/>
              <w:rPr>
                <w:rFonts w:cs="Arial"/>
              </w:rPr>
            </w:pPr>
            <w:r w:rsidRPr="001F0855">
              <w:rPr>
                <w:rFonts w:cs="Arial"/>
              </w:rPr>
              <w:t xml:space="preserve">We also recognise that not all pupils who are socially disadvantaged are </w:t>
            </w:r>
            <w:r w:rsidR="006E1CB4">
              <w:rPr>
                <w:rFonts w:cs="Arial"/>
              </w:rPr>
              <w:t xml:space="preserve">    </w:t>
            </w:r>
            <w:r w:rsidRPr="001F0855">
              <w:rPr>
                <w:rFonts w:cs="Arial"/>
              </w:rPr>
              <w:t xml:space="preserve">registered or qualify for free school meals. We reserve the right to allocate the Pupil Premium funding to support any pupil or groups of pupils the school has legitimately identified as being socially disadvantaged. </w:t>
            </w:r>
          </w:p>
          <w:p w14:paraId="61C6B85D" w14:textId="229F39F2" w:rsidR="006F1BB7" w:rsidRPr="002D4C01" w:rsidRDefault="00D84BA0" w:rsidP="00BE27E0">
            <w:pPr>
              <w:numPr>
                <w:ilvl w:val="0"/>
                <w:numId w:val="14"/>
              </w:numPr>
              <w:tabs>
                <w:tab w:val="clear" w:pos="720"/>
                <w:tab w:val="num" w:pos="885"/>
              </w:tabs>
              <w:suppressAutoHyphens w:val="0"/>
              <w:autoSpaceDN/>
              <w:spacing w:before="100" w:beforeAutospacing="1" w:after="100" w:afterAutospacing="1" w:line="240" w:lineRule="auto"/>
              <w:ind w:left="780" w:right="240"/>
              <w:rPr>
                <w:rFonts w:cs="Arial"/>
              </w:rPr>
            </w:pPr>
            <w:r w:rsidRPr="001F0855">
              <w:rPr>
                <w:rFonts w:cs="Arial"/>
              </w:rPr>
              <w:t xml:space="preserve">Pupil premium funding will be allocated following a needs analysis which will identify priority classes, groups or individuals. Limited funding and resources </w:t>
            </w:r>
            <w:proofErr w:type="gramStart"/>
            <w:r w:rsidRPr="001F0855">
              <w:rPr>
                <w:rFonts w:cs="Arial"/>
              </w:rPr>
              <w:t>means</w:t>
            </w:r>
            <w:proofErr w:type="gramEnd"/>
            <w:r w:rsidRPr="001F0855">
              <w:rPr>
                <w:rFonts w:cs="Arial"/>
              </w:rPr>
              <w:t xml:space="preserve"> that not all children receiving free school meals will be in receipt of </w:t>
            </w:r>
            <w:r w:rsidR="006E1CB4">
              <w:rPr>
                <w:rFonts w:cs="Arial"/>
              </w:rPr>
              <w:t xml:space="preserve">   </w:t>
            </w:r>
            <w:r w:rsidRPr="001F0855">
              <w:rPr>
                <w:rFonts w:cs="Arial"/>
              </w:rPr>
              <w:t>pupil premium interventions at one time.</w:t>
            </w:r>
          </w:p>
          <w:p w14:paraId="0BA36B20" w14:textId="301647A1" w:rsidR="00BE27E0" w:rsidRDefault="00BE27E0" w:rsidP="00BE27E0">
            <w:pPr>
              <w:suppressAutoHyphens w:val="0"/>
              <w:autoSpaceDN/>
              <w:spacing w:before="100" w:beforeAutospacing="1" w:after="100" w:afterAutospacing="1" w:line="240" w:lineRule="auto"/>
              <w:ind w:right="240"/>
              <w:rPr>
                <w:rFonts w:cs="Arial"/>
              </w:rPr>
            </w:pPr>
            <w:r>
              <w:rPr>
                <w:rFonts w:cs="Arial"/>
              </w:rPr>
              <w:t>Achieving these objectives:</w:t>
            </w:r>
          </w:p>
          <w:p w14:paraId="17515915" w14:textId="77777777" w:rsidR="00BE27E0" w:rsidRDefault="00BE27E0" w:rsidP="00BE27E0">
            <w:pPr>
              <w:spacing w:before="100" w:beforeAutospacing="1" w:after="100" w:afterAutospacing="1"/>
              <w:rPr>
                <w:rFonts w:cs="Arial"/>
              </w:rPr>
            </w:pPr>
            <w:r w:rsidRPr="008A6657">
              <w:rPr>
                <w:rFonts w:cs="Arial"/>
              </w:rPr>
              <w:t>The range of provision the Governors cons</w:t>
            </w:r>
            <w:r>
              <w:rPr>
                <w:rFonts w:cs="Arial"/>
              </w:rPr>
              <w:t>ider making for this group</w:t>
            </w:r>
            <w:r w:rsidRPr="008A6657">
              <w:rPr>
                <w:rFonts w:cs="Arial"/>
              </w:rPr>
              <w:t xml:space="preserve"> include and would not be inclusive of:</w:t>
            </w:r>
          </w:p>
          <w:p w14:paraId="26D345C9" w14:textId="77777777" w:rsidR="00F164DA" w:rsidRDefault="00F164DA" w:rsidP="00BE27E0">
            <w:pPr>
              <w:numPr>
                <w:ilvl w:val="0"/>
                <w:numId w:val="17"/>
              </w:numPr>
              <w:suppressAutoHyphens w:val="0"/>
              <w:autoSpaceDN/>
              <w:spacing w:after="0" w:line="240" w:lineRule="auto"/>
              <w:ind w:right="240"/>
              <w:rPr>
                <w:rFonts w:cs="Arial"/>
              </w:rPr>
            </w:pPr>
            <w:r>
              <w:rPr>
                <w:rFonts w:cs="Arial"/>
              </w:rPr>
              <w:t>Ensuring all teaching is good or better</w:t>
            </w:r>
            <w:r w:rsidR="007106D1">
              <w:rPr>
                <w:rFonts w:cs="Arial"/>
              </w:rPr>
              <w:t xml:space="preserve"> thus ensuring that the quality of </w:t>
            </w:r>
            <w:r w:rsidR="006E1CB4">
              <w:rPr>
                <w:rFonts w:cs="Arial"/>
              </w:rPr>
              <w:t xml:space="preserve">   </w:t>
            </w:r>
            <w:r w:rsidR="007106D1">
              <w:rPr>
                <w:rFonts w:cs="Arial"/>
              </w:rPr>
              <w:t>teaching experienced by all children is improved.</w:t>
            </w:r>
          </w:p>
          <w:p w14:paraId="1228EA9E" w14:textId="77777777" w:rsidR="00C56B1D" w:rsidRDefault="00942458" w:rsidP="00BE27E0">
            <w:pPr>
              <w:numPr>
                <w:ilvl w:val="0"/>
                <w:numId w:val="17"/>
              </w:numPr>
              <w:suppressAutoHyphens w:val="0"/>
              <w:autoSpaceDN/>
              <w:spacing w:after="0" w:line="240" w:lineRule="auto"/>
              <w:ind w:right="240"/>
              <w:rPr>
                <w:rFonts w:cs="Arial"/>
              </w:rPr>
            </w:pPr>
            <w:r>
              <w:rPr>
                <w:rFonts w:cs="Arial"/>
              </w:rPr>
              <w:t>Safeguarding</w:t>
            </w:r>
            <w:r w:rsidR="00A12FBF">
              <w:rPr>
                <w:rFonts w:cs="Arial"/>
              </w:rPr>
              <w:t xml:space="preserve"> staff </w:t>
            </w:r>
            <w:r w:rsidR="00C56B1D">
              <w:rPr>
                <w:rFonts w:cs="Arial"/>
              </w:rPr>
              <w:t xml:space="preserve">professional development </w:t>
            </w:r>
            <w:r>
              <w:rPr>
                <w:rFonts w:cs="Arial"/>
              </w:rPr>
              <w:t xml:space="preserve">that </w:t>
            </w:r>
            <w:r w:rsidR="00C56B1D">
              <w:rPr>
                <w:rFonts w:cs="Arial"/>
              </w:rPr>
              <w:t>is frequent and high quality.</w:t>
            </w:r>
          </w:p>
          <w:p w14:paraId="46BD6486" w14:textId="77777777" w:rsidR="00A12FBF" w:rsidRDefault="00942458" w:rsidP="00BE27E0">
            <w:pPr>
              <w:numPr>
                <w:ilvl w:val="0"/>
                <w:numId w:val="17"/>
              </w:numPr>
              <w:suppressAutoHyphens w:val="0"/>
              <w:autoSpaceDN/>
              <w:spacing w:after="0" w:line="240" w:lineRule="auto"/>
              <w:ind w:right="240"/>
              <w:rPr>
                <w:rFonts w:cs="Arial"/>
              </w:rPr>
            </w:pPr>
            <w:r>
              <w:rPr>
                <w:rFonts w:cs="Arial"/>
              </w:rPr>
              <w:t xml:space="preserve">Guaranteeing team leaders and subject leaders have adequate release time </w:t>
            </w:r>
            <w:proofErr w:type="gramStart"/>
            <w:r>
              <w:rPr>
                <w:rFonts w:cs="Arial"/>
              </w:rPr>
              <w:t>in order to</w:t>
            </w:r>
            <w:proofErr w:type="gramEnd"/>
            <w:r>
              <w:rPr>
                <w:rFonts w:cs="Arial"/>
              </w:rPr>
              <w:t xml:space="preserve"> </w:t>
            </w:r>
            <w:r w:rsidR="00981243">
              <w:rPr>
                <w:rFonts w:cs="Arial"/>
              </w:rPr>
              <w:t xml:space="preserve">monitor the curriculum offer and undertake coaching to improve the quality of teaching and learning across the school. </w:t>
            </w:r>
            <w:r w:rsidR="00C56B1D">
              <w:rPr>
                <w:rFonts w:cs="Arial"/>
              </w:rPr>
              <w:t xml:space="preserve"> </w:t>
            </w:r>
          </w:p>
          <w:p w14:paraId="6AC63A33" w14:textId="77777777" w:rsidR="00706382" w:rsidRDefault="00706382" w:rsidP="00BE27E0">
            <w:pPr>
              <w:numPr>
                <w:ilvl w:val="0"/>
                <w:numId w:val="17"/>
              </w:numPr>
              <w:suppressAutoHyphens w:val="0"/>
              <w:autoSpaceDN/>
              <w:spacing w:after="0" w:line="240" w:lineRule="auto"/>
              <w:ind w:right="240"/>
              <w:rPr>
                <w:rFonts w:cs="Arial"/>
              </w:rPr>
            </w:pPr>
            <w:r>
              <w:rPr>
                <w:rFonts w:cs="Arial"/>
              </w:rPr>
              <w:t xml:space="preserve">Providing a non-classed based </w:t>
            </w:r>
            <w:proofErr w:type="spellStart"/>
            <w:r>
              <w:rPr>
                <w:rFonts w:cs="Arial"/>
              </w:rPr>
              <w:t>SENDco</w:t>
            </w:r>
            <w:proofErr w:type="spellEnd"/>
            <w:r>
              <w:rPr>
                <w:rFonts w:cs="Arial"/>
              </w:rPr>
              <w:t xml:space="preserve"> and Deputy Headteacher who can oversee the </w:t>
            </w:r>
            <w:r w:rsidR="00814029">
              <w:rPr>
                <w:rFonts w:cs="Arial"/>
              </w:rPr>
              <w:t xml:space="preserve">mental health and well-being provision and offer additional </w:t>
            </w:r>
            <w:r w:rsidR="0076609C">
              <w:rPr>
                <w:rFonts w:cs="Arial"/>
              </w:rPr>
              <w:t xml:space="preserve">       </w:t>
            </w:r>
            <w:r w:rsidR="00814029">
              <w:rPr>
                <w:rFonts w:cs="Arial"/>
              </w:rPr>
              <w:t xml:space="preserve">intervention </w:t>
            </w:r>
            <w:r w:rsidR="0076609C">
              <w:rPr>
                <w:rFonts w:cs="Arial"/>
              </w:rPr>
              <w:t>to those in need</w:t>
            </w:r>
            <w:r w:rsidR="00816772">
              <w:rPr>
                <w:rFonts w:cs="Arial"/>
              </w:rPr>
              <w:t>,</w:t>
            </w:r>
            <w:r w:rsidR="0076609C">
              <w:rPr>
                <w:rFonts w:cs="Arial"/>
              </w:rPr>
              <w:t xml:space="preserve"> both through </w:t>
            </w:r>
            <w:r w:rsidR="00816772">
              <w:rPr>
                <w:rFonts w:cs="Arial"/>
              </w:rPr>
              <w:t xml:space="preserve">a mental health and well-being provision and an academic provision. </w:t>
            </w:r>
          </w:p>
          <w:p w14:paraId="51B3A858" w14:textId="77777777" w:rsidR="0076609C" w:rsidRDefault="0076609C" w:rsidP="00BE27E0">
            <w:pPr>
              <w:numPr>
                <w:ilvl w:val="0"/>
                <w:numId w:val="17"/>
              </w:numPr>
              <w:suppressAutoHyphens w:val="0"/>
              <w:autoSpaceDN/>
              <w:spacing w:after="0" w:line="240" w:lineRule="auto"/>
              <w:ind w:right="240"/>
              <w:rPr>
                <w:rFonts w:cs="Arial"/>
              </w:rPr>
            </w:pPr>
            <w:r>
              <w:rPr>
                <w:rFonts w:cs="Arial"/>
              </w:rPr>
              <w:t xml:space="preserve">Employ a pastoral mentor for two days a week whereby they can deliver </w:t>
            </w:r>
            <w:r w:rsidR="006F5123">
              <w:rPr>
                <w:rFonts w:cs="Arial"/>
              </w:rPr>
              <w:t xml:space="preserve">   </w:t>
            </w:r>
            <w:r w:rsidR="00816772">
              <w:rPr>
                <w:rFonts w:cs="Arial"/>
              </w:rPr>
              <w:t xml:space="preserve">specific </w:t>
            </w:r>
            <w:r w:rsidR="006F5123">
              <w:rPr>
                <w:rFonts w:cs="Arial"/>
              </w:rPr>
              <w:t xml:space="preserve">therapeutic interventions to those who we have identified as needing this provision. </w:t>
            </w:r>
          </w:p>
          <w:p w14:paraId="744E0E82" w14:textId="61DD867F" w:rsidR="00DF0767" w:rsidRDefault="004F6245" w:rsidP="00BE27E0">
            <w:pPr>
              <w:numPr>
                <w:ilvl w:val="0"/>
                <w:numId w:val="17"/>
              </w:numPr>
              <w:suppressAutoHyphens w:val="0"/>
              <w:autoSpaceDN/>
              <w:spacing w:after="0" w:line="240" w:lineRule="auto"/>
              <w:ind w:right="240"/>
              <w:rPr>
                <w:rFonts w:cs="Arial"/>
              </w:rPr>
            </w:pPr>
            <w:r>
              <w:rPr>
                <w:rFonts w:cs="Arial"/>
              </w:rPr>
              <w:t xml:space="preserve">Monitoring the </w:t>
            </w:r>
            <w:r w:rsidR="00AC14D6">
              <w:rPr>
                <w:rFonts w:cs="Arial"/>
              </w:rPr>
              <w:t>children’s</w:t>
            </w:r>
            <w:r w:rsidR="00EB040B">
              <w:rPr>
                <w:rFonts w:cs="Arial"/>
              </w:rPr>
              <w:t xml:space="preserve"> champ</w:t>
            </w:r>
            <w:r w:rsidR="00AC14D6">
              <w:rPr>
                <w:rFonts w:cs="Arial"/>
              </w:rPr>
              <w:t>ions</w:t>
            </w:r>
            <w:r w:rsidR="00DF0767" w:rsidRPr="00DF0767">
              <w:rPr>
                <w:rFonts w:cs="Arial"/>
              </w:rPr>
              <w:t xml:space="preserve"> project in place for most vulnerable </w:t>
            </w:r>
            <w:r w:rsidR="00AC14D6">
              <w:rPr>
                <w:rFonts w:cs="Arial"/>
              </w:rPr>
              <w:t xml:space="preserve">      </w:t>
            </w:r>
            <w:r w:rsidR="00DF0767" w:rsidRPr="00DF0767">
              <w:rPr>
                <w:rFonts w:cs="Arial"/>
              </w:rPr>
              <w:t xml:space="preserve">pupils. </w:t>
            </w:r>
          </w:p>
          <w:p w14:paraId="718F898F" w14:textId="6718BDDB" w:rsidR="00BE27E0" w:rsidRPr="004972FC" w:rsidRDefault="00981243" w:rsidP="00BE27E0">
            <w:pPr>
              <w:numPr>
                <w:ilvl w:val="0"/>
                <w:numId w:val="17"/>
              </w:numPr>
              <w:suppressAutoHyphens w:val="0"/>
              <w:autoSpaceDN/>
              <w:spacing w:after="0" w:line="240" w:lineRule="auto"/>
              <w:ind w:right="240"/>
              <w:rPr>
                <w:rFonts w:cs="Arial"/>
              </w:rPr>
            </w:pPr>
            <w:r w:rsidRPr="004972FC">
              <w:rPr>
                <w:rFonts w:cs="Arial"/>
              </w:rPr>
              <w:t>A</w:t>
            </w:r>
            <w:r w:rsidR="00BE27E0" w:rsidRPr="004972FC">
              <w:rPr>
                <w:rFonts w:cs="Arial"/>
              </w:rPr>
              <w:t xml:space="preserve">llocate a </w:t>
            </w:r>
            <w:r w:rsidR="006F1BB7" w:rsidRPr="004972FC">
              <w:rPr>
                <w:rFonts w:cs="Arial"/>
              </w:rPr>
              <w:t>t</w:t>
            </w:r>
            <w:r w:rsidR="00BE27E0" w:rsidRPr="004972FC">
              <w:rPr>
                <w:rFonts w:cs="Arial"/>
              </w:rPr>
              <w:t xml:space="preserve">eaching </w:t>
            </w:r>
            <w:r w:rsidR="006F1BB7" w:rsidRPr="004972FC">
              <w:rPr>
                <w:rFonts w:cs="Arial"/>
              </w:rPr>
              <w:t>a</w:t>
            </w:r>
            <w:r w:rsidR="00BE27E0" w:rsidRPr="004972FC">
              <w:rPr>
                <w:rFonts w:cs="Arial"/>
              </w:rPr>
              <w:t xml:space="preserve">ssistant to </w:t>
            </w:r>
            <w:r w:rsidR="006F1BB7" w:rsidRPr="004972FC">
              <w:rPr>
                <w:rFonts w:cs="Arial"/>
              </w:rPr>
              <w:t xml:space="preserve">target </w:t>
            </w:r>
            <w:r w:rsidR="006F5123" w:rsidRPr="004972FC">
              <w:rPr>
                <w:rFonts w:cs="Arial"/>
              </w:rPr>
              <w:t>y</w:t>
            </w:r>
            <w:r w:rsidR="00BE27E0" w:rsidRPr="004972FC">
              <w:rPr>
                <w:rFonts w:cs="Arial"/>
              </w:rPr>
              <w:t xml:space="preserve">ear </w:t>
            </w:r>
            <w:r w:rsidR="006F5123" w:rsidRPr="004972FC">
              <w:rPr>
                <w:rFonts w:cs="Arial"/>
              </w:rPr>
              <w:t>g</w:t>
            </w:r>
            <w:r w:rsidR="00BE27E0" w:rsidRPr="004972FC">
              <w:rPr>
                <w:rFonts w:cs="Arial"/>
              </w:rPr>
              <w:t>roup</w:t>
            </w:r>
            <w:r w:rsidR="006F1BB7" w:rsidRPr="004972FC">
              <w:rPr>
                <w:rFonts w:cs="Arial"/>
              </w:rPr>
              <w:t>s</w:t>
            </w:r>
            <w:r w:rsidR="00BE27E0" w:rsidRPr="004972FC">
              <w:rPr>
                <w:rFonts w:cs="Arial"/>
              </w:rPr>
              <w:t xml:space="preserve"> - providing small group work focussed on overcoming gaps in learning</w:t>
            </w:r>
            <w:r w:rsidR="006F5123" w:rsidRPr="004972FC">
              <w:rPr>
                <w:rFonts w:cs="Arial"/>
              </w:rPr>
              <w:t xml:space="preserve"> </w:t>
            </w:r>
            <w:r w:rsidR="00EB4D01">
              <w:rPr>
                <w:rFonts w:cs="Arial"/>
              </w:rPr>
              <w:t xml:space="preserve">during </w:t>
            </w:r>
            <w:r w:rsidR="006F1BB7" w:rsidRPr="004972FC">
              <w:rPr>
                <w:rFonts w:cs="Arial"/>
              </w:rPr>
              <w:t>afternoon sessions</w:t>
            </w:r>
            <w:r w:rsidR="00706382" w:rsidRPr="004972FC">
              <w:rPr>
                <w:rFonts w:cs="Arial"/>
              </w:rPr>
              <w:t>.</w:t>
            </w:r>
            <w:r w:rsidR="006F1BB7" w:rsidRPr="004972FC">
              <w:rPr>
                <w:rFonts w:cs="Arial"/>
              </w:rPr>
              <w:t xml:space="preserve"> </w:t>
            </w:r>
          </w:p>
          <w:p w14:paraId="2A9D285D" w14:textId="77777777" w:rsidR="007068EA" w:rsidRPr="00AD0F93" w:rsidRDefault="007068EA" w:rsidP="00BE27E0">
            <w:pPr>
              <w:numPr>
                <w:ilvl w:val="0"/>
                <w:numId w:val="17"/>
              </w:numPr>
              <w:suppressAutoHyphens w:val="0"/>
              <w:autoSpaceDN/>
              <w:spacing w:after="0" w:line="240" w:lineRule="auto"/>
              <w:ind w:right="240"/>
              <w:rPr>
                <w:rFonts w:cs="Arial"/>
              </w:rPr>
            </w:pPr>
            <w:r>
              <w:rPr>
                <w:rFonts w:cs="Arial"/>
              </w:rPr>
              <w:t xml:space="preserve">Providing </w:t>
            </w:r>
            <w:r w:rsidR="00894F14">
              <w:rPr>
                <w:rFonts w:cs="Arial"/>
              </w:rPr>
              <w:t>training and purchasing high quality interventions.</w:t>
            </w:r>
          </w:p>
          <w:p w14:paraId="6A224389" w14:textId="77777777" w:rsidR="00BE27E0" w:rsidRDefault="00BE27E0" w:rsidP="00BE27E0">
            <w:pPr>
              <w:numPr>
                <w:ilvl w:val="0"/>
                <w:numId w:val="17"/>
              </w:numPr>
              <w:suppressAutoHyphens w:val="0"/>
              <w:autoSpaceDN/>
              <w:spacing w:after="0" w:line="240" w:lineRule="auto"/>
              <w:ind w:right="240"/>
              <w:rPr>
                <w:rFonts w:cs="Arial"/>
              </w:rPr>
            </w:pPr>
            <w:r w:rsidRPr="00AD0F93">
              <w:rPr>
                <w:rFonts w:cs="Arial"/>
              </w:rPr>
              <w:t>1-1 support</w:t>
            </w:r>
            <w:r w:rsidR="006F5123">
              <w:rPr>
                <w:rFonts w:cs="Arial"/>
              </w:rPr>
              <w:t xml:space="preserve"> for those pupils who would benefit. </w:t>
            </w:r>
            <w:r>
              <w:rPr>
                <w:rFonts w:cs="Arial"/>
              </w:rPr>
              <w:t xml:space="preserve"> </w:t>
            </w:r>
          </w:p>
          <w:p w14:paraId="3F85D11C" w14:textId="77777777" w:rsidR="00BE27E0" w:rsidRDefault="00BE27E0" w:rsidP="00BE27E0">
            <w:pPr>
              <w:numPr>
                <w:ilvl w:val="0"/>
                <w:numId w:val="17"/>
              </w:numPr>
              <w:suppressAutoHyphens w:val="0"/>
              <w:autoSpaceDN/>
              <w:spacing w:after="0" w:line="240" w:lineRule="auto"/>
              <w:ind w:right="240"/>
              <w:rPr>
                <w:rFonts w:cs="Arial"/>
              </w:rPr>
            </w:pPr>
            <w:r w:rsidRPr="00AD0F93">
              <w:rPr>
                <w:rFonts w:cs="Arial"/>
              </w:rPr>
              <w:t>Additional teaching and learning opportunities provided throug</w:t>
            </w:r>
            <w:r w:rsidR="006F5123">
              <w:rPr>
                <w:rFonts w:cs="Arial"/>
              </w:rPr>
              <w:t>h</w:t>
            </w:r>
            <w:r w:rsidRPr="00AD0F93">
              <w:rPr>
                <w:rFonts w:cs="Arial"/>
              </w:rPr>
              <w:t xml:space="preserve"> external agencies</w:t>
            </w:r>
            <w:r w:rsidR="006F5123">
              <w:rPr>
                <w:rFonts w:cs="Arial"/>
              </w:rPr>
              <w:t>.</w:t>
            </w:r>
          </w:p>
          <w:p w14:paraId="0BB4000F" w14:textId="77777777" w:rsidR="00BE27E0" w:rsidRDefault="00BE27E0" w:rsidP="00BE27E0">
            <w:pPr>
              <w:numPr>
                <w:ilvl w:val="0"/>
                <w:numId w:val="17"/>
              </w:numPr>
              <w:suppressAutoHyphens w:val="0"/>
              <w:autoSpaceDN/>
              <w:spacing w:after="0" w:line="240" w:lineRule="auto"/>
              <w:ind w:right="240"/>
              <w:rPr>
                <w:rFonts w:cs="Arial"/>
              </w:rPr>
            </w:pPr>
            <w:r w:rsidRPr="00AD0F93">
              <w:rPr>
                <w:rFonts w:cs="Arial"/>
              </w:rPr>
              <w:t xml:space="preserve">All our work through the pupil premium will be aimed at accelerating progress, moving children to at least age-related expectations. </w:t>
            </w:r>
          </w:p>
          <w:p w14:paraId="1372ED9C" w14:textId="5C19AEE2" w:rsidR="00DF0767" w:rsidRPr="00DF0767" w:rsidRDefault="00BE27E0" w:rsidP="00DF0767">
            <w:pPr>
              <w:numPr>
                <w:ilvl w:val="0"/>
                <w:numId w:val="17"/>
              </w:numPr>
              <w:suppressAutoHyphens w:val="0"/>
              <w:autoSpaceDN/>
              <w:spacing w:after="0" w:line="240" w:lineRule="auto"/>
              <w:ind w:right="240"/>
              <w:rPr>
                <w:rFonts w:cs="Arial"/>
              </w:rPr>
            </w:pPr>
            <w:r>
              <w:rPr>
                <w:rFonts w:cs="Arial"/>
              </w:rPr>
              <w:t>Pupil premium resources are to</w:t>
            </w:r>
            <w:r w:rsidRPr="00AD0F93">
              <w:rPr>
                <w:rFonts w:cs="Arial"/>
              </w:rPr>
              <w:t xml:space="preserve"> be used to target able children on Free School Meals to achieve </w:t>
            </w:r>
            <w:r w:rsidR="006F1BB7" w:rsidRPr="004972FC">
              <w:rPr>
                <w:rFonts w:cs="Arial"/>
              </w:rPr>
              <w:t>beyond age r</w:t>
            </w:r>
            <w:r w:rsidRPr="004972FC">
              <w:rPr>
                <w:rFonts w:cs="Arial"/>
              </w:rPr>
              <w:t xml:space="preserve">elated </w:t>
            </w:r>
            <w:r w:rsidR="006F1BB7" w:rsidRPr="004972FC">
              <w:rPr>
                <w:rFonts w:cs="Arial"/>
              </w:rPr>
              <w:t>e</w:t>
            </w:r>
            <w:r w:rsidRPr="004972FC">
              <w:rPr>
                <w:rFonts w:cs="Arial"/>
              </w:rPr>
              <w:t>xpectations</w:t>
            </w:r>
            <w:r w:rsidR="0041505B" w:rsidRPr="004972FC">
              <w:rPr>
                <w:rFonts w:cs="Arial"/>
              </w:rPr>
              <w:t>.</w:t>
            </w:r>
          </w:p>
          <w:p w14:paraId="3B1228F4" w14:textId="77777777" w:rsidR="000F2A8F" w:rsidRDefault="000F2A8F" w:rsidP="00BE27E0">
            <w:pPr>
              <w:numPr>
                <w:ilvl w:val="0"/>
                <w:numId w:val="17"/>
              </w:numPr>
              <w:suppressAutoHyphens w:val="0"/>
              <w:autoSpaceDN/>
              <w:spacing w:after="0" w:line="240" w:lineRule="auto"/>
              <w:ind w:right="240"/>
              <w:rPr>
                <w:rFonts w:cs="Arial"/>
              </w:rPr>
            </w:pPr>
            <w:r>
              <w:rPr>
                <w:rFonts w:cs="Arial"/>
              </w:rPr>
              <w:t xml:space="preserve">Engage our vulnerable pupils in the range of opportunities open to the rest of the pupils in school by offering free extra-curricular after school club places. </w:t>
            </w:r>
          </w:p>
          <w:p w14:paraId="42B9E3B8" w14:textId="77777777" w:rsidR="00BE27E0" w:rsidRDefault="00BE27E0" w:rsidP="00BE27E0">
            <w:pPr>
              <w:numPr>
                <w:ilvl w:val="0"/>
                <w:numId w:val="17"/>
              </w:numPr>
              <w:suppressAutoHyphens w:val="0"/>
              <w:autoSpaceDN/>
              <w:spacing w:after="0" w:line="240" w:lineRule="auto"/>
              <w:ind w:right="240"/>
              <w:rPr>
                <w:rFonts w:cs="Arial"/>
              </w:rPr>
            </w:pPr>
            <w:r>
              <w:rPr>
                <w:rFonts w:cs="Arial"/>
              </w:rPr>
              <w:t xml:space="preserve">Support payment for </w:t>
            </w:r>
            <w:r w:rsidR="00D61E12">
              <w:rPr>
                <w:rFonts w:cs="Arial"/>
              </w:rPr>
              <w:t xml:space="preserve">in-school </w:t>
            </w:r>
            <w:r w:rsidRPr="00AD0F93">
              <w:rPr>
                <w:rFonts w:cs="Arial"/>
              </w:rPr>
              <w:t>activities, educational visits and residentials</w:t>
            </w:r>
            <w:r w:rsidR="00D61E12">
              <w:rPr>
                <w:rFonts w:cs="Arial"/>
              </w:rPr>
              <w:t>, e</w:t>
            </w:r>
            <w:r w:rsidRPr="00AD0F93">
              <w:rPr>
                <w:rFonts w:cs="Arial"/>
              </w:rPr>
              <w:t xml:space="preserve">nsuring children have first-hand experiences to use in their learning in the classroom. </w:t>
            </w:r>
          </w:p>
          <w:p w14:paraId="7061E3D4" w14:textId="77777777" w:rsidR="00367926" w:rsidRDefault="00367926" w:rsidP="00BE27E0">
            <w:pPr>
              <w:numPr>
                <w:ilvl w:val="0"/>
                <w:numId w:val="17"/>
              </w:numPr>
              <w:suppressAutoHyphens w:val="0"/>
              <w:autoSpaceDN/>
              <w:spacing w:after="0" w:line="240" w:lineRule="auto"/>
              <w:ind w:right="240"/>
              <w:rPr>
                <w:rFonts w:cs="Arial"/>
              </w:rPr>
            </w:pPr>
            <w:r>
              <w:rPr>
                <w:rFonts w:cs="Arial"/>
              </w:rPr>
              <w:t>Support our most vulnerable families</w:t>
            </w:r>
            <w:r w:rsidR="000F2A8F">
              <w:rPr>
                <w:rFonts w:cs="Arial"/>
              </w:rPr>
              <w:t xml:space="preserve"> facing challenges</w:t>
            </w:r>
            <w:r>
              <w:rPr>
                <w:rFonts w:cs="Arial"/>
              </w:rPr>
              <w:t xml:space="preserve"> by </w:t>
            </w:r>
            <w:r w:rsidR="009567A3">
              <w:rPr>
                <w:rFonts w:cs="Arial"/>
              </w:rPr>
              <w:t xml:space="preserve">funding </w:t>
            </w:r>
            <w:r w:rsidR="000F2A8F">
              <w:rPr>
                <w:rFonts w:cs="Arial"/>
              </w:rPr>
              <w:t xml:space="preserve">subsidised places at our breakfast and after school club. </w:t>
            </w:r>
          </w:p>
          <w:p w14:paraId="766E41FC" w14:textId="77777777" w:rsidR="00B52E47" w:rsidRDefault="00B52E47" w:rsidP="00BE27E0">
            <w:pPr>
              <w:numPr>
                <w:ilvl w:val="0"/>
                <w:numId w:val="17"/>
              </w:numPr>
              <w:suppressAutoHyphens w:val="0"/>
              <w:autoSpaceDN/>
              <w:spacing w:after="0" w:line="240" w:lineRule="auto"/>
              <w:ind w:right="240"/>
              <w:rPr>
                <w:rFonts w:cs="Arial"/>
              </w:rPr>
            </w:pPr>
            <w:r>
              <w:rPr>
                <w:rFonts w:cs="Arial"/>
              </w:rPr>
              <w:t xml:space="preserve">Subscribe to a plethora of online resources to support the delivery of first quality teaching and to support learning at home. </w:t>
            </w:r>
          </w:p>
          <w:p w14:paraId="7EE6580E" w14:textId="77777777" w:rsidR="00D61E12" w:rsidRDefault="00D61E12" w:rsidP="00BE27E0">
            <w:pPr>
              <w:numPr>
                <w:ilvl w:val="0"/>
                <w:numId w:val="17"/>
              </w:numPr>
              <w:suppressAutoHyphens w:val="0"/>
              <w:autoSpaceDN/>
              <w:spacing w:after="0" w:line="240" w:lineRule="auto"/>
              <w:ind w:right="240"/>
              <w:rPr>
                <w:rFonts w:cs="Arial"/>
              </w:rPr>
            </w:pPr>
            <w:r>
              <w:rPr>
                <w:rFonts w:cs="Arial"/>
              </w:rPr>
              <w:t xml:space="preserve">Purchase resources for those children in receipt of </w:t>
            </w:r>
            <w:r w:rsidR="00831225">
              <w:rPr>
                <w:rFonts w:cs="Arial"/>
              </w:rPr>
              <w:t xml:space="preserve">pupil premium funding e.g. SATs revision books etc. </w:t>
            </w:r>
          </w:p>
          <w:p w14:paraId="65CD067F" w14:textId="5BCC61FB" w:rsidR="00B52E47" w:rsidRDefault="001F442C" w:rsidP="0041505B">
            <w:pPr>
              <w:numPr>
                <w:ilvl w:val="0"/>
                <w:numId w:val="17"/>
              </w:numPr>
              <w:suppressAutoHyphens w:val="0"/>
              <w:autoSpaceDN/>
              <w:spacing w:after="0" w:line="240" w:lineRule="auto"/>
              <w:ind w:right="240"/>
              <w:rPr>
                <w:rFonts w:cs="Arial"/>
              </w:rPr>
            </w:pPr>
            <w:r>
              <w:rPr>
                <w:rFonts w:cs="Arial"/>
              </w:rPr>
              <w:t xml:space="preserve">Investment into </w:t>
            </w:r>
            <w:r w:rsidR="005D1BD9">
              <w:rPr>
                <w:rFonts w:cs="Arial"/>
              </w:rPr>
              <w:t xml:space="preserve">additional </w:t>
            </w:r>
            <w:r>
              <w:rPr>
                <w:rFonts w:cs="Arial"/>
              </w:rPr>
              <w:t xml:space="preserve">technology so </w:t>
            </w:r>
            <w:r w:rsidR="005D1BD9">
              <w:rPr>
                <w:rFonts w:cs="Arial"/>
              </w:rPr>
              <w:t>all children have access to individual devices</w:t>
            </w:r>
            <w:r w:rsidR="006F1BB7">
              <w:rPr>
                <w:rFonts w:cs="Arial"/>
              </w:rPr>
              <w:t>, including at home when needed.</w:t>
            </w:r>
          </w:p>
          <w:p w14:paraId="057F2842" w14:textId="77777777" w:rsidR="00E66558" w:rsidRPr="0041505B" w:rsidRDefault="00B52E47" w:rsidP="0041505B">
            <w:pPr>
              <w:numPr>
                <w:ilvl w:val="0"/>
                <w:numId w:val="17"/>
              </w:numPr>
              <w:suppressAutoHyphens w:val="0"/>
              <w:autoSpaceDN/>
              <w:spacing w:after="0" w:line="240" w:lineRule="auto"/>
              <w:ind w:right="240"/>
              <w:rPr>
                <w:rFonts w:cs="Arial"/>
              </w:rPr>
            </w:pPr>
            <w:r w:rsidRPr="006D5CB2">
              <w:rPr>
                <w:rFonts w:cs="Arial"/>
              </w:rPr>
              <w:t xml:space="preserve">Investment in play equipment to support developing social interactions on the playground and to have enough equipment for individuals to play with. </w:t>
            </w:r>
            <w:r w:rsidR="005D1BD9">
              <w:rPr>
                <w:rFonts w:cs="Arial"/>
              </w:rPr>
              <w:t xml:space="preserve"> </w:t>
            </w:r>
            <w:r w:rsidR="001F442C">
              <w:rPr>
                <w:rFonts w:cs="Arial"/>
              </w:rPr>
              <w:t xml:space="preserve"> </w:t>
            </w:r>
          </w:p>
        </w:tc>
      </w:tr>
    </w:tbl>
    <w:p w14:paraId="726A8D68" w14:textId="77777777" w:rsidR="00483531" w:rsidRDefault="00483531">
      <w:pPr>
        <w:pStyle w:val="Heading2"/>
        <w:spacing w:before="600"/>
      </w:pPr>
    </w:p>
    <w:p w14:paraId="62AB8B5D" w14:textId="77777777" w:rsidR="00483531" w:rsidRDefault="00483531">
      <w:pPr>
        <w:suppressAutoHyphens w:val="0"/>
        <w:spacing w:after="0" w:line="240" w:lineRule="auto"/>
        <w:rPr>
          <w:b/>
          <w:color w:val="104F75"/>
          <w:sz w:val="32"/>
          <w:szCs w:val="32"/>
        </w:rPr>
      </w:pPr>
      <w:r>
        <w:br w:type="page"/>
      </w:r>
    </w:p>
    <w:p w14:paraId="45C75D41" w14:textId="7CBFBC66" w:rsidR="00E66558" w:rsidRDefault="00B23454">
      <w:pPr>
        <w:pStyle w:val="Heading2"/>
        <w:spacing w:before="600"/>
      </w:pPr>
      <w:r>
        <w:t>C</w:t>
      </w:r>
      <w:r w:rsidR="009D71E8">
        <w:t>hallenges</w:t>
      </w:r>
    </w:p>
    <w:p w14:paraId="0C51633A"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10C2555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586F07"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A839E8" w14:textId="77777777" w:rsidR="00E66558" w:rsidRDefault="009D71E8">
            <w:pPr>
              <w:pStyle w:val="TableHeader"/>
              <w:jc w:val="left"/>
            </w:pPr>
            <w:r>
              <w:t xml:space="preserve">Detail of challenge </w:t>
            </w:r>
          </w:p>
        </w:tc>
      </w:tr>
      <w:tr w:rsidR="00E66558" w14:paraId="5467794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DA0F"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1BF0" w14:textId="426D323C" w:rsidR="00E66558" w:rsidRPr="00DD20D9" w:rsidRDefault="00287C74" w:rsidP="008D617D">
            <w:pPr>
              <w:pStyle w:val="TableRowCentered"/>
              <w:ind w:left="0"/>
              <w:jc w:val="left"/>
              <w:rPr>
                <w:sz w:val="22"/>
                <w:szCs w:val="22"/>
              </w:rPr>
            </w:pPr>
            <w:r w:rsidRPr="00DD20D9">
              <w:rPr>
                <w:sz w:val="22"/>
                <w:szCs w:val="22"/>
              </w:rPr>
              <w:t xml:space="preserve">Narrowing the attainment gap </w:t>
            </w:r>
            <w:r w:rsidR="00D254DE" w:rsidRPr="00DD20D9">
              <w:rPr>
                <w:sz w:val="22"/>
                <w:szCs w:val="22"/>
              </w:rPr>
              <w:t xml:space="preserve">for DA pupils </w:t>
            </w:r>
            <w:r w:rsidRPr="00DD20D9">
              <w:rPr>
                <w:sz w:val="22"/>
                <w:szCs w:val="22"/>
              </w:rPr>
              <w:t>across</w:t>
            </w:r>
            <w:r w:rsidR="00BD4F63" w:rsidRPr="00DD20D9">
              <w:rPr>
                <w:sz w:val="22"/>
                <w:szCs w:val="22"/>
              </w:rPr>
              <w:t xml:space="preserve"> the school in</w:t>
            </w:r>
            <w:r w:rsidRPr="00DD20D9">
              <w:rPr>
                <w:sz w:val="22"/>
                <w:szCs w:val="22"/>
              </w:rPr>
              <w:t xml:space="preserve"> Reading, Writing</w:t>
            </w:r>
            <w:r w:rsidR="00BD4F63" w:rsidRPr="00DD20D9">
              <w:rPr>
                <w:sz w:val="22"/>
                <w:szCs w:val="22"/>
              </w:rPr>
              <w:t>, Maths</w:t>
            </w:r>
            <w:r w:rsidR="007B7CA5" w:rsidRPr="00DD20D9">
              <w:rPr>
                <w:sz w:val="22"/>
                <w:szCs w:val="22"/>
              </w:rPr>
              <w:t xml:space="preserve"> and </w:t>
            </w:r>
            <w:proofErr w:type="spellStart"/>
            <w:r w:rsidR="007B7CA5" w:rsidRPr="00DD20D9">
              <w:rPr>
                <w:sz w:val="22"/>
                <w:szCs w:val="22"/>
              </w:rPr>
              <w:t>SPaG</w:t>
            </w:r>
            <w:proofErr w:type="spellEnd"/>
            <w:r w:rsidR="00437F2A" w:rsidRPr="00DD20D9">
              <w:rPr>
                <w:sz w:val="22"/>
                <w:szCs w:val="22"/>
              </w:rPr>
              <w:t>.</w:t>
            </w:r>
            <w:r w:rsidR="006F1BB7" w:rsidRPr="00DD20D9">
              <w:rPr>
                <w:sz w:val="22"/>
                <w:szCs w:val="22"/>
              </w:rPr>
              <w:t xml:space="preserve"> </w:t>
            </w:r>
            <w:r w:rsidR="00E801FD" w:rsidRPr="00DD20D9">
              <w:rPr>
                <w:sz w:val="22"/>
                <w:szCs w:val="22"/>
              </w:rPr>
              <w:t xml:space="preserve">  </w:t>
            </w:r>
          </w:p>
        </w:tc>
      </w:tr>
      <w:tr w:rsidR="00E66558" w14:paraId="0397A72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4E114"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8F5C" w14:textId="56ABC17F" w:rsidR="00E66558" w:rsidRPr="00DD20D9" w:rsidRDefault="00D254DE" w:rsidP="008D617D">
            <w:pPr>
              <w:pStyle w:val="TableRowCentered"/>
              <w:ind w:left="0"/>
              <w:jc w:val="left"/>
              <w:rPr>
                <w:sz w:val="22"/>
                <w:szCs w:val="22"/>
              </w:rPr>
            </w:pPr>
            <w:r w:rsidRPr="0071663C">
              <w:rPr>
                <w:sz w:val="22"/>
                <w:szCs w:val="22"/>
              </w:rPr>
              <w:t>Attainment gap in DA children achieving greater depth at KS2 particularly in maths</w:t>
            </w:r>
            <w:r w:rsidR="008C7A71" w:rsidRPr="0071663C">
              <w:rPr>
                <w:sz w:val="22"/>
                <w:szCs w:val="22"/>
              </w:rPr>
              <w:t xml:space="preserve"> </w:t>
            </w:r>
            <w:r w:rsidRPr="0071663C">
              <w:rPr>
                <w:sz w:val="22"/>
                <w:szCs w:val="22"/>
              </w:rPr>
              <w:t>and writing</w:t>
            </w:r>
            <w:r w:rsidR="008D617D" w:rsidRPr="0071663C">
              <w:rPr>
                <w:sz w:val="22"/>
                <w:szCs w:val="22"/>
              </w:rPr>
              <w:t>.</w:t>
            </w:r>
            <w:r w:rsidR="008C7A71">
              <w:rPr>
                <w:sz w:val="22"/>
                <w:szCs w:val="22"/>
              </w:rPr>
              <w:t xml:space="preserve"> </w:t>
            </w:r>
          </w:p>
        </w:tc>
      </w:tr>
      <w:tr w:rsidR="008D617D" w14:paraId="38D300A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1CE9" w14:textId="77777777" w:rsidR="008D617D" w:rsidRDefault="001E2254" w:rsidP="00B06BD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0FE0" w14:textId="77777777" w:rsidR="008D617D" w:rsidRPr="008D617D" w:rsidRDefault="008D617D" w:rsidP="008D617D">
            <w:pPr>
              <w:pStyle w:val="TableRowCentered"/>
              <w:ind w:left="0"/>
              <w:jc w:val="left"/>
              <w:rPr>
                <w:sz w:val="22"/>
                <w:szCs w:val="22"/>
              </w:rPr>
            </w:pPr>
            <w:r w:rsidRPr="008D617D">
              <w:rPr>
                <w:sz w:val="22"/>
                <w:szCs w:val="22"/>
              </w:rPr>
              <w:t>DA pupils tend to have lower attainment on entry</w:t>
            </w:r>
            <w:r w:rsidR="00D33757">
              <w:rPr>
                <w:sz w:val="22"/>
                <w:szCs w:val="22"/>
              </w:rPr>
              <w:t>.</w:t>
            </w:r>
          </w:p>
        </w:tc>
      </w:tr>
      <w:tr w:rsidR="00B06BD3" w14:paraId="585BA7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FA2A" w14:textId="77777777" w:rsidR="00B06BD3" w:rsidRDefault="001E2254" w:rsidP="00B06BD3">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2E6C4" w14:textId="123AFBF4" w:rsidR="00B06BD3" w:rsidRPr="008D617D" w:rsidRDefault="00B06BD3" w:rsidP="008D617D">
            <w:pPr>
              <w:pStyle w:val="TableRowCentered"/>
              <w:ind w:left="0"/>
              <w:jc w:val="left"/>
              <w:rPr>
                <w:sz w:val="22"/>
                <w:szCs w:val="22"/>
              </w:rPr>
            </w:pPr>
            <w:r w:rsidRPr="008D617D">
              <w:rPr>
                <w:sz w:val="22"/>
                <w:szCs w:val="22"/>
              </w:rPr>
              <w:t xml:space="preserve">Poor </w:t>
            </w:r>
            <w:r w:rsidR="00FB71E8">
              <w:rPr>
                <w:sz w:val="22"/>
                <w:szCs w:val="22"/>
              </w:rPr>
              <w:t xml:space="preserve">speech, </w:t>
            </w:r>
            <w:r w:rsidRPr="008D617D">
              <w:rPr>
                <w:sz w:val="22"/>
                <w:szCs w:val="22"/>
              </w:rPr>
              <w:t xml:space="preserve">language </w:t>
            </w:r>
            <w:r w:rsidR="00FB71E8">
              <w:rPr>
                <w:sz w:val="22"/>
                <w:szCs w:val="22"/>
              </w:rPr>
              <w:t xml:space="preserve">and communication </w:t>
            </w:r>
            <w:r w:rsidRPr="008D617D">
              <w:rPr>
                <w:sz w:val="22"/>
                <w:szCs w:val="22"/>
              </w:rPr>
              <w:t>skills for those pupils joining us in EYFS</w:t>
            </w:r>
            <w:r w:rsidR="00D33757">
              <w:rPr>
                <w:sz w:val="22"/>
                <w:szCs w:val="22"/>
              </w:rPr>
              <w:t>.</w:t>
            </w:r>
            <w:r w:rsidRPr="008D617D">
              <w:rPr>
                <w:sz w:val="22"/>
                <w:szCs w:val="22"/>
              </w:rPr>
              <w:t xml:space="preserve">  </w:t>
            </w:r>
          </w:p>
        </w:tc>
      </w:tr>
      <w:tr w:rsidR="00B06BD3" w14:paraId="7CD3B2A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6D856" w14:textId="77777777" w:rsidR="00B06BD3" w:rsidRDefault="001E2254" w:rsidP="00B06BD3">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4AE2" w14:textId="3085A881" w:rsidR="00B06BD3" w:rsidRPr="008D617D" w:rsidRDefault="00DD20D9" w:rsidP="008D617D">
            <w:pPr>
              <w:pStyle w:val="TableRowCentered"/>
              <w:ind w:left="0"/>
              <w:jc w:val="left"/>
              <w:rPr>
                <w:sz w:val="22"/>
                <w:szCs w:val="22"/>
              </w:rPr>
            </w:pPr>
            <w:r w:rsidRPr="001E2254">
              <w:rPr>
                <w:sz w:val="22"/>
                <w:szCs w:val="22"/>
              </w:rPr>
              <w:t>Home learning environment – parental engagement and support from home.</w:t>
            </w:r>
          </w:p>
        </w:tc>
      </w:tr>
      <w:tr w:rsidR="008D617D" w14:paraId="72DF31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A199E" w14:textId="77777777" w:rsidR="008D617D" w:rsidRDefault="001E2254" w:rsidP="008D617D">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B7F6" w14:textId="167EF206" w:rsidR="008D617D" w:rsidRPr="008D617D" w:rsidRDefault="00FB71E8" w:rsidP="001E2254">
            <w:pPr>
              <w:pStyle w:val="TableRowCentered"/>
              <w:ind w:left="0"/>
              <w:jc w:val="left"/>
              <w:rPr>
                <w:sz w:val="22"/>
                <w:szCs w:val="22"/>
              </w:rPr>
            </w:pPr>
            <w:r w:rsidRPr="008D617D">
              <w:rPr>
                <w:sz w:val="22"/>
                <w:szCs w:val="22"/>
              </w:rPr>
              <w:t>Mobility factors – children from other settings who are eligible for PP join us often lower than the expectations of their peers.</w:t>
            </w:r>
          </w:p>
        </w:tc>
      </w:tr>
      <w:tr w:rsidR="008D617D" w14:paraId="478F8DF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4D50" w14:textId="77777777" w:rsidR="008D617D" w:rsidRDefault="001E2254" w:rsidP="008D617D">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BDBE5" w14:textId="0B073720" w:rsidR="008D617D" w:rsidRPr="008D617D" w:rsidRDefault="00FB71E8" w:rsidP="001E2254">
            <w:pPr>
              <w:pStyle w:val="TableRowCentered"/>
              <w:ind w:left="0"/>
              <w:jc w:val="left"/>
              <w:rPr>
                <w:sz w:val="22"/>
                <w:szCs w:val="22"/>
              </w:rPr>
            </w:pPr>
            <w:r>
              <w:rPr>
                <w:sz w:val="22"/>
                <w:szCs w:val="22"/>
              </w:rPr>
              <w:t>Attendance of some DA pupils is below what we would expect and impacting upon their learning.</w:t>
            </w:r>
          </w:p>
        </w:tc>
      </w:tr>
      <w:tr w:rsidR="00B06BD3" w14:paraId="2A145ED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629F" w14:textId="77777777" w:rsidR="00B06BD3" w:rsidRDefault="001E2254" w:rsidP="00B06BD3">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6473" w14:textId="02C7A73B" w:rsidR="00B06BD3" w:rsidRPr="004972FC" w:rsidRDefault="00FB71E8" w:rsidP="001E2254">
            <w:pPr>
              <w:pStyle w:val="TableRowCentered"/>
              <w:ind w:left="0"/>
              <w:jc w:val="left"/>
              <w:rPr>
                <w:sz w:val="22"/>
                <w:szCs w:val="22"/>
              </w:rPr>
            </w:pPr>
            <w:r w:rsidRPr="004972FC">
              <w:rPr>
                <w:sz w:val="22"/>
                <w:szCs w:val="22"/>
              </w:rPr>
              <w:t>Many DA children have also been identified as having SEN, thus increasing their vulnerability.</w:t>
            </w:r>
          </w:p>
        </w:tc>
      </w:tr>
    </w:tbl>
    <w:p w14:paraId="6A86B6B1" w14:textId="77777777" w:rsidR="00E66558" w:rsidRDefault="009D71E8">
      <w:pPr>
        <w:pStyle w:val="Heading2"/>
        <w:spacing w:before="600"/>
      </w:pPr>
      <w:bookmarkStart w:id="16" w:name="_Toc443397160"/>
      <w:r>
        <w:t xml:space="preserve">Intended outcomes </w:t>
      </w:r>
    </w:p>
    <w:p w14:paraId="4D1B8FAC"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7DB021B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5639E7D"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C3F58E" w14:textId="77777777" w:rsidR="00E66558" w:rsidRDefault="009D71E8">
            <w:pPr>
              <w:pStyle w:val="TableHeader"/>
              <w:jc w:val="left"/>
            </w:pPr>
            <w:r>
              <w:t>Success criteria</w:t>
            </w:r>
          </w:p>
        </w:tc>
      </w:tr>
      <w:tr w:rsidR="00E66558" w14:paraId="43AE1DC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A26E" w14:textId="77777777" w:rsidR="00E66558" w:rsidRDefault="00C27735">
            <w:pPr>
              <w:pStyle w:val="TableRow"/>
            </w:pPr>
            <w:r>
              <w:rPr>
                <w:rFonts w:cs="Calibri"/>
                <w:sz w:val="22"/>
                <w:szCs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35483" w14:textId="77777777" w:rsidR="00E66558" w:rsidRDefault="00C27735">
            <w:pPr>
              <w:pStyle w:val="TableRowCentered"/>
              <w:jc w:val="left"/>
              <w:rPr>
                <w:sz w:val="22"/>
                <w:szCs w:val="22"/>
              </w:rPr>
            </w:pPr>
            <w:r>
              <w:t>Achieve national average progress scores in KS2 Reading</w:t>
            </w:r>
          </w:p>
        </w:tc>
      </w:tr>
      <w:tr w:rsidR="00E66558" w14:paraId="7F860A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1C42" w14:textId="77777777" w:rsidR="00E66558" w:rsidRDefault="00C27735" w:rsidP="00C27735">
            <w:pPr>
              <w:pStyle w:val="TableRow"/>
              <w:tabs>
                <w:tab w:val="left" w:pos="1770"/>
              </w:tabs>
              <w:jc w:val="both"/>
              <w:rPr>
                <w:sz w:val="22"/>
                <w:szCs w:val="22"/>
              </w:rPr>
            </w:pPr>
            <w:r>
              <w:rPr>
                <w:rFonts w:cs="Calibri"/>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D5F6" w14:textId="77777777" w:rsidR="00E66558" w:rsidRDefault="00C27735">
            <w:pPr>
              <w:pStyle w:val="TableRowCentered"/>
              <w:jc w:val="left"/>
              <w:rPr>
                <w:sz w:val="22"/>
                <w:szCs w:val="22"/>
              </w:rPr>
            </w:pPr>
            <w:r>
              <w:t xml:space="preserve">Achieve national average progress scores in KS2 Writing </w:t>
            </w:r>
          </w:p>
        </w:tc>
      </w:tr>
      <w:tr w:rsidR="00E66558" w14:paraId="3B54588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BD1F2" w14:textId="77777777" w:rsidR="00E66558" w:rsidRDefault="00C27735">
            <w:pPr>
              <w:pStyle w:val="TableRow"/>
              <w:rPr>
                <w:sz w:val="22"/>
                <w:szCs w:val="22"/>
              </w:rPr>
            </w:pPr>
            <w:r>
              <w:rPr>
                <w:rFonts w:cs="Calibri"/>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0EF3" w14:textId="77777777" w:rsidR="00E66558" w:rsidRDefault="00C27735">
            <w:pPr>
              <w:pStyle w:val="TableRowCentered"/>
              <w:jc w:val="left"/>
              <w:rPr>
                <w:sz w:val="22"/>
                <w:szCs w:val="22"/>
              </w:rPr>
            </w:pPr>
            <w:r>
              <w:t>Achieve national average progress scores in KS2 Maths</w:t>
            </w:r>
          </w:p>
        </w:tc>
      </w:tr>
      <w:tr w:rsidR="00C27735" w14:paraId="4EB1D9E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A54A" w14:textId="77777777" w:rsidR="00C27735" w:rsidRDefault="00C27735">
            <w:pPr>
              <w:pStyle w:val="TableRow"/>
              <w:rPr>
                <w:rFonts w:cs="Calibri"/>
                <w:sz w:val="22"/>
                <w:szCs w:val="22"/>
              </w:rPr>
            </w:pPr>
            <w:r>
              <w:rPr>
                <w:rFonts w:cs="Calibri"/>
                <w:sz w:val="22"/>
                <w:szCs w:val="22"/>
              </w:rPr>
              <w:t>Greater Depth in writing</w:t>
            </w:r>
            <w:r w:rsidR="006C05D1">
              <w:rPr>
                <w:rFonts w:cs="Calibri"/>
                <w:sz w:val="22"/>
                <w:szCs w:val="22"/>
              </w:rPr>
              <w:t xml:space="preserve">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2C4B9" w14:textId="0A78C860" w:rsidR="00C27735" w:rsidRDefault="00C27735">
            <w:pPr>
              <w:pStyle w:val="TableRowCentered"/>
              <w:jc w:val="left"/>
            </w:pPr>
            <w:r>
              <w:t>Achieve national average for greater depth writing</w:t>
            </w:r>
            <w:r w:rsidR="006C05D1">
              <w:t xml:space="preserve"> and maths</w:t>
            </w:r>
            <w:r w:rsidR="0071663C">
              <w:t>.</w:t>
            </w:r>
          </w:p>
        </w:tc>
      </w:tr>
      <w:tr w:rsidR="00E66558" w14:paraId="77ADF4A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24885" w14:textId="77777777" w:rsidR="00E66558" w:rsidRDefault="00C27735">
            <w:pPr>
              <w:pStyle w:val="TableRow"/>
              <w:rPr>
                <w:sz w:val="22"/>
                <w:szCs w:val="22"/>
              </w:rPr>
            </w:pPr>
            <w:r>
              <w:rPr>
                <w:sz w:val="22"/>
                <w:szCs w:val="22"/>
              </w:rPr>
              <w:t>Other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CD9D" w14:textId="2CE1A16A" w:rsidR="00E66558" w:rsidRDefault="00C27735">
            <w:pPr>
              <w:pStyle w:val="TableRowCentered"/>
              <w:jc w:val="left"/>
            </w:pPr>
            <w:r>
              <w:t>Ensure attendance of disadvantaged pupils is above 9</w:t>
            </w:r>
            <w:r w:rsidR="00BE570C">
              <w:t>5</w:t>
            </w:r>
            <w:r>
              <w:t>%</w:t>
            </w:r>
          </w:p>
          <w:p w14:paraId="0F70DBD3" w14:textId="66FA39DF" w:rsidR="004B05E4" w:rsidRDefault="00CE619D">
            <w:pPr>
              <w:pStyle w:val="TableRowCentered"/>
              <w:jc w:val="left"/>
              <w:rPr>
                <w:sz w:val="22"/>
                <w:szCs w:val="22"/>
              </w:rPr>
            </w:pPr>
            <w:r>
              <w:t xml:space="preserve">Pupils access a wide range of enrichment experiences </w:t>
            </w:r>
            <w:r w:rsidR="00F133C6">
              <w:t xml:space="preserve">both </w:t>
            </w:r>
            <w:r>
              <w:t>in and out of school</w:t>
            </w:r>
          </w:p>
        </w:tc>
      </w:tr>
    </w:tbl>
    <w:p w14:paraId="6790BEE7" w14:textId="77777777" w:rsidR="00120AB1" w:rsidRDefault="00120AB1">
      <w:pPr>
        <w:suppressAutoHyphens w:val="0"/>
        <w:spacing w:after="0" w:line="240" w:lineRule="auto"/>
        <w:rPr>
          <w:b/>
          <w:color w:val="104F75"/>
          <w:sz w:val="32"/>
          <w:szCs w:val="32"/>
        </w:rPr>
      </w:pPr>
    </w:p>
    <w:p w14:paraId="36F8A253" w14:textId="77777777" w:rsidR="00E66558" w:rsidRDefault="009D71E8">
      <w:pPr>
        <w:pStyle w:val="Heading2"/>
      </w:pPr>
      <w:r>
        <w:t>Activity in this academic year</w:t>
      </w:r>
    </w:p>
    <w:p w14:paraId="7B780E09" w14:textId="77777777" w:rsidR="00E66558" w:rsidRPr="00B45D24" w:rsidRDefault="009D71E8">
      <w:pPr>
        <w:spacing w:after="480"/>
      </w:pPr>
      <w:r>
        <w:t xml:space="preserve">This details how we </w:t>
      </w:r>
      <w:r w:rsidRPr="00B45D24">
        <w:t xml:space="preserve">intend to spend our pupil premium (and recovery premium funding) </w:t>
      </w:r>
      <w:r w:rsidRPr="00B45D24">
        <w:rPr>
          <w:b/>
          <w:bCs/>
        </w:rPr>
        <w:t>this academic year</w:t>
      </w:r>
      <w:r w:rsidRPr="00B45D24">
        <w:t xml:space="preserve"> to address the challenges listed above.</w:t>
      </w:r>
    </w:p>
    <w:p w14:paraId="47BF5ED6" w14:textId="77777777" w:rsidR="00E66558" w:rsidRPr="00B45D24" w:rsidRDefault="009D71E8">
      <w:pPr>
        <w:pStyle w:val="Heading3"/>
      </w:pPr>
      <w:r w:rsidRPr="00B45D24">
        <w:t>Teaching (for example, CPD, recruitment and retention)</w:t>
      </w:r>
    </w:p>
    <w:p w14:paraId="13A6236B" w14:textId="5E4661A1" w:rsidR="00E66558" w:rsidRPr="00B45D24" w:rsidRDefault="009D71E8">
      <w:r w:rsidRPr="00290BEC">
        <w:rPr>
          <w:highlight w:val="yellow"/>
        </w:rPr>
        <w:t>Budgeted cost: £</w:t>
      </w:r>
      <w:r w:rsidR="00D15EC9" w:rsidRPr="00D15EC9">
        <w:rPr>
          <w:highlight w:val="yellow"/>
        </w:rPr>
        <w:t>41,963.64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45D24" w14:paraId="1AA3D651"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A97405" w14:textId="77777777" w:rsidR="00E66558" w:rsidRPr="00B45D24" w:rsidRDefault="009D71E8">
            <w:pPr>
              <w:pStyle w:val="TableHeader"/>
              <w:jc w:val="left"/>
            </w:pPr>
            <w:r w:rsidRPr="00B45D24">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AD4CDD6" w14:textId="77777777" w:rsidR="00E66558" w:rsidRPr="00B45D24" w:rsidRDefault="009D71E8">
            <w:pPr>
              <w:pStyle w:val="TableHeader"/>
              <w:jc w:val="left"/>
            </w:pPr>
            <w:r w:rsidRPr="00B45D24">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0E98BC6" w14:textId="77777777" w:rsidR="00E66558" w:rsidRPr="00B45D24" w:rsidRDefault="009D71E8">
            <w:pPr>
              <w:pStyle w:val="TableHeader"/>
              <w:jc w:val="left"/>
            </w:pPr>
            <w:r w:rsidRPr="00B45D24">
              <w:t>Challenge number(s) addressed</w:t>
            </w:r>
          </w:p>
        </w:tc>
      </w:tr>
      <w:tr w:rsidR="00F372BA" w:rsidRPr="00B45D24" w14:paraId="572A3A4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19B6D" w14:textId="77777777" w:rsidR="00F372BA" w:rsidRPr="00B45D24" w:rsidRDefault="00D02B25">
            <w:pPr>
              <w:pStyle w:val="TableRow"/>
              <w:rPr>
                <w:i/>
                <w:sz w:val="22"/>
              </w:rPr>
            </w:pPr>
            <w:r w:rsidRPr="00B45D24">
              <w:rPr>
                <w:i/>
                <w:sz w:val="22"/>
              </w:rPr>
              <w:t>Ensure all lessons meet the needs of all students and engage target groups; raise expectations of staff and all pupils; TAs and other additional adults are used effectively to secure high rates of progress for all pupils.</w:t>
            </w:r>
          </w:p>
          <w:p w14:paraId="2D9453D7" w14:textId="77777777" w:rsidR="00714EF2" w:rsidRPr="00B45D24" w:rsidRDefault="00714EF2">
            <w:pPr>
              <w:pStyle w:val="TableRow"/>
              <w:rPr>
                <w:i/>
                <w:sz w:val="22"/>
              </w:rPr>
            </w:pPr>
          </w:p>
          <w:p w14:paraId="2E6139E2" w14:textId="77777777" w:rsidR="00D345BE" w:rsidRPr="00B45D24" w:rsidRDefault="00714EF2">
            <w:pPr>
              <w:pStyle w:val="TableRow"/>
              <w:rPr>
                <w:i/>
                <w:sz w:val="22"/>
              </w:rPr>
            </w:pPr>
            <w:r w:rsidRPr="00B45D24">
              <w:rPr>
                <w:i/>
                <w:sz w:val="22"/>
              </w:rPr>
              <w:t xml:space="preserve">(Costs of external CPD, subscriptions, cost </w:t>
            </w:r>
            <w:r w:rsidR="00FF77C1" w:rsidRPr="00B45D24">
              <w:rPr>
                <w:i/>
                <w:sz w:val="22"/>
              </w:rPr>
              <w:t xml:space="preserve">for non- teaching deputy </w:t>
            </w:r>
            <w:r w:rsidRPr="00B45D24">
              <w:rPr>
                <w:i/>
                <w:sz w:val="22"/>
              </w:rPr>
              <w:t xml:space="preserve">to deliver TA </w:t>
            </w:r>
            <w:r w:rsidR="00FF77C1" w:rsidRPr="00B45D24">
              <w:rPr>
                <w:i/>
                <w:sz w:val="22"/>
              </w:rPr>
              <w:t xml:space="preserve">and staff </w:t>
            </w:r>
            <w:r w:rsidRPr="00B45D24">
              <w:rPr>
                <w:i/>
                <w:sz w:val="22"/>
              </w:rPr>
              <w:t>CPD programme</w:t>
            </w:r>
            <w:r w:rsidR="00C4654C" w:rsidRPr="00B45D24">
              <w:rPr>
                <w:i/>
                <w:sz w:val="22"/>
              </w:rPr>
              <w:t xml:space="preserve"> and monitor provision of DA learners, SENDCo to deliver high-quality CPD and monitor provision</w:t>
            </w:r>
            <w:r w:rsidR="0045014F" w:rsidRPr="00B45D24">
              <w:rPr>
                <w:i/>
                <w:sz w:val="22"/>
              </w:rPr>
              <w:t>:</w:t>
            </w:r>
          </w:p>
          <w:p w14:paraId="62F65BF8" w14:textId="0AF7FBAF" w:rsidR="00A93B03" w:rsidRPr="00D15EC9" w:rsidRDefault="00A93B03">
            <w:pPr>
              <w:pStyle w:val="TableRow"/>
              <w:rPr>
                <w:i/>
                <w:sz w:val="22"/>
              </w:rPr>
            </w:pPr>
            <w:r w:rsidRPr="004972FC">
              <w:rPr>
                <w:i/>
                <w:sz w:val="22"/>
              </w:rPr>
              <w:t xml:space="preserve">External </w:t>
            </w:r>
            <w:r w:rsidRPr="00D15EC9">
              <w:rPr>
                <w:i/>
                <w:sz w:val="22"/>
              </w:rPr>
              <w:t>CPD £</w:t>
            </w:r>
            <w:r w:rsidR="00D15EC9" w:rsidRPr="00D15EC9">
              <w:rPr>
                <w:i/>
                <w:sz w:val="22"/>
              </w:rPr>
              <w:t>8057.43</w:t>
            </w:r>
          </w:p>
          <w:p w14:paraId="20331884" w14:textId="0936013C" w:rsidR="00A93B03" w:rsidRDefault="0045014F" w:rsidP="00A93B03">
            <w:pPr>
              <w:pStyle w:val="TableRow"/>
              <w:rPr>
                <w:i/>
                <w:sz w:val="22"/>
              </w:rPr>
            </w:pPr>
            <w:r w:rsidRPr="00D15EC9">
              <w:rPr>
                <w:i/>
                <w:sz w:val="22"/>
              </w:rPr>
              <w:t>Sub</w:t>
            </w:r>
            <w:r w:rsidR="00A93B03" w:rsidRPr="00D15EC9">
              <w:rPr>
                <w:i/>
                <w:sz w:val="22"/>
              </w:rPr>
              <w:t>scriptions £</w:t>
            </w:r>
            <w:r w:rsidR="00D15EC9" w:rsidRPr="00D15EC9">
              <w:rPr>
                <w:i/>
                <w:sz w:val="22"/>
              </w:rPr>
              <w:t>15243.05</w:t>
            </w:r>
          </w:p>
          <w:p w14:paraId="634052D2" w14:textId="7CAF2784" w:rsidR="00D345BE" w:rsidRPr="004972FC" w:rsidRDefault="00D345BE" w:rsidP="00A93B03">
            <w:pPr>
              <w:pStyle w:val="TableRow"/>
              <w:rPr>
                <w:i/>
                <w:sz w:val="22"/>
              </w:rPr>
            </w:pPr>
            <w:r w:rsidRPr="004972FC">
              <w:rPr>
                <w:i/>
                <w:sz w:val="22"/>
              </w:rPr>
              <w:t>Non-teaching DHT</w:t>
            </w:r>
            <w:r w:rsidR="00361179" w:rsidRPr="004972FC">
              <w:rPr>
                <w:i/>
                <w:sz w:val="22"/>
              </w:rPr>
              <w:t xml:space="preserve">10% equivalent </w:t>
            </w:r>
            <w:r w:rsidR="00014D17" w:rsidRPr="004972FC">
              <w:rPr>
                <w:i/>
                <w:sz w:val="22"/>
              </w:rPr>
              <w:t xml:space="preserve">FTE </w:t>
            </w:r>
            <w:r w:rsidR="007B2D1C" w:rsidRPr="004972FC">
              <w:rPr>
                <w:i/>
                <w:sz w:val="22"/>
              </w:rPr>
              <w:t>£</w:t>
            </w:r>
            <w:r w:rsidR="0045014F" w:rsidRPr="004972FC">
              <w:rPr>
                <w:i/>
                <w:sz w:val="22"/>
              </w:rPr>
              <w:t>5</w:t>
            </w:r>
            <w:r w:rsidR="00F271C7">
              <w:rPr>
                <w:i/>
                <w:sz w:val="22"/>
              </w:rPr>
              <w:t>623</w:t>
            </w:r>
            <w:r w:rsidR="0045014F" w:rsidRPr="004972FC">
              <w:rPr>
                <w:i/>
                <w:sz w:val="22"/>
              </w:rPr>
              <w:t>)</w:t>
            </w:r>
          </w:p>
          <w:p w14:paraId="0009C52E" w14:textId="77777777" w:rsidR="00714EF2" w:rsidRDefault="00D345BE">
            <w:pPr>
              <w:pStyle w:val="TableRow"/>
              <w:rPr>
                <w:i/>
                <w:sz w:val="22"/>
              </w:rPr>
            </w:pPr>
            <w:r w:rsidRPr="004972FC">
              <w:rPr>
                <w:i/>
                <w:sz w:val="22"/>
              </w:rPr>
              <w:t xml:space="preserve">Non-teaching </w:t>
            </w:r>
            <w:proofErr w:type="spellStart"/>
            <w:r w:rsidRPr="004972FC">
              <w:rPr>
                <w:i/>
                <w:sz w:val="22"/>
              </w:rPr>
              <w:t>SENDco</w:t>
            </w:r>
            <w:proofErr w:type="spellEnd"/>
            <w:r w:rsidRPr="004972FC">
              <w:rPr>
                <w:i/>
                <w:sz w:val="22"/>
              </w:rPr>
              <w:t xml:space="preserve"> 10% </w:t>
            </w:r>
            <w:r w:rsidR="00014D17" w:rsidRPr="004972FC">
              <w:rPr>
                <w:i/>
                <w:sz w:val="22"/>
              </w:rPr>
              <w:t xml:space="preserve">FTE </w:t>
            </w:r>
            <w:r w:rsidRPr="004972FC">
              <w:rPr>
                <w:i/>
                <w:sz w:val="22"/>
              </w:rPr>
              <w:t>£</w:t>
            </w:r>
            <w:r w:rsidR="00F271C7">
              <w:rPr>
                <w:i/>
                <w:sz w:val="22"/>
              </w:rPr>
              <w:t>2208</w:t>
            </w:r>
            <w:r w:rsidR="00607C41" w:rsidRPr="004972FC">
              <w:rPr>
                <w:i/>
                <w:sz w:val="22"/>
              </w:rPr>
              <w:t>)</w:t>
            </w:r>
          </w:p>
          <w:p w14:paraId="13EFFBD4" w14:textId="77777777" w:rsidR="00EB4D01" w:rsidRDefault="00EB4D01">
            <w:pPr>
              <w:pStyle w:val="TableRow"/>
              <w:rPr>
                <w:i/>
                <w:sz w:val="22"/>
              </w:rPr>
            </w:pPr>
          </w:p>
          <w:p w14:paraId="2D9F2D3B" w14:textId="77777777" w:rsidR="00EB4D01" w:rsidRDefault="00EB4D01">
            <w:pPr>
              <w:pStyle w:val="TableRow"/>
              <w:rPr>
                <w:i/>
                <w:sz w:val="22"/>
              </w:rPr>
            </w:pPr>
          </w:p>
          <w:p w14:paraId="13F06B6A" w14:textId="77777777" w:rsidR="00EB4D01" w:rsidRDefault="00EB4D01">
            <w:pPr>
              <w:pStyle w:val="TableRow"/>
              <w:rPr>
                <w:i/>
                <w:sz w:val="22"/>
              </w:rPr>
            </w:pPr>
          </w:p>
          <w:p w14:paraId="2FF6E7E4" w14:textId="77777777" w:rsidR="00EB4D01" w:rsidRDefault="00EB4D01">
            <w:pPr>
              <w:pStyle w:val="TableRow"/>
              <w:rPr>
                <w:i/>
                <w:sz w:val="22"/>
              </w:rPr>
            </w:pPr>
          </w:p>
          <w:p w14:paraId="3DE35FB1" w14:textId="77777777" w:rsidR="00EB4D01" w:rsidRDefault="00EB4D01">
            <w:pPr>
              <w:pStyle w:val="TableRow"/>
              <w:rPr>
                <w:i/>
                <w:sz w:val="22"/>
              </w:rPr>
            </w:pPr>
          </w:p>
          <w:p w14:paraId="6AF773F9" w14:textId="77777777" w:rsidR="00D15EC9" w:rsidRDefault="00D15EC9">
            <w:pPr>
              <w:pStyle w:val="TableRow"/>
              <w:rPr>
                <w:i/>
                <w:sz w:val="22"/>
              </w:rPr>
            </w:pPr>
          </w:p>
          <w:p w14:paraId="6B7DD729" w14:textId="77777777" w:rsidR="00D15EC9" w:rsidRDefault="00D15EC9">
            <w:pPr>
              <w:pStyle w:val="TableRow"/>
              <w:rPr>
                <w:i/>
                <w:sz w:val="22"/>
              </w:rPr>
            </w:pPr>
          </w:p>
          <w:p w14:paraId="283157C4" w14:textId="77777777" w:rsidR="00EB4D01" w:rsidRDefault="00EB4D01">
            <w:pPr>
              <w:pStyle w:val="TableRow"/>
              <w:rPr>
                <w:i/>
                <w:sz w:val="22"/>
              </w:rPr>
            </w:pPr>
          </w:p>
          <w:p w14:paraId="21410DC7" w14:textId="77777777" w:rsidR="00EB4D01" w:rsidRDefault="00EB4D01">
            <w:pPr>
              <w:pStyle w:val="TableRow"/>
              <w:rPr>
                <w:i/>
                <w:sz w:val="22"/>
              </w:rPr>
            </w:pPr>
          </w:p>
          <w:p w14:paraId="1F2F1B6E" w14:textId="77777777" w:rsidR="00EB4D01" w:rsidRDefault="00EB4D01">
            <w:pPr>
              <w:pStyle w:val="TableRow"/>
              <w:rPr>
                <w:i/>
                <w:sz w:val="22"/>
              </w:rPr>
            </w:pPr>
          </w:p>
          <w:p w14:paraId="31A3113A" w14:textId="77777777" w:rsidR="00EB4D01" w:rsidRDefault="00EB4D01">
            <w:pPr>
              <w:pStyle w:val="TableRow"/>
              <w:rPr>
                <w:i/>
                <w:sz w:val="22"/>
              </w:rPr>
            </w:pPr>
          </w:p>
          <w:p w14:paraId="0B518A4B" w14:textId="77777777" w:rsidR="00EB4D01" w:rsidRPr="00EB4D01" w:rsidRDefault="00EB4D01" w:rsidP="00EB4D01">
            <w:pPr>
              <w:pStyle w:val="TableRow"/>
              <w:ind w:left="0"/>
              <w:rPr>
                <w:i/>
                <w:sz w:val="22"/>
                <w:highlight w:val="cyan"/>
              </w:rPr>
            </w:pPr>
            <w:r w:rsidRPr="00EB4D01">
              <w:rPr>
                <w:i/>
                <w:sz w:val="22"/>
                <w:highlight w:val="cyan"/>
              </w:rPr>
              <w:t>SDP Link</w:t>
            </w:r>
          </w:p>
          <w:p w14:paraId="35B63E72" w14:textId="5C94CD42" w:rsidR="00EB4D01" w:rsidRPr="00B45D24" w:rsidRDefault="00EB4D01" w:rsidP="00EB4D01">
            <w:pPr>
              <w:pStyle w:val="TableRow"/>
              <w:ind w:left="0"/>
              <w:rPr>
                <w:i/>
                <w:sz w:val="22"/>
              </w:rPr>
            </w:pPr>
            <w:r w:rsidRPr="00EB4D01">
              <w:rPr>
                <w:i/>
                <w:sz w:val="22"/>
                <w:highlight w:val="cyan"/>
              </w:rPr>
              <w:t>Continue to ensure that pupils in Y6 make exceptional progress in the core subjects from their starting points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6746E" w14:textId="77777777" w:rsidR="00845A16" w:rsidRPr="00B45D24" w:rsidRDefault="00845A16" w:rsidP="00845A16">
            <w:pPr>
              <w:pStyle w:val="TableRow"/>
              <w:textAlignment w:val="baseline"/>
              <w:rPr>
                <w:color w:val="000000" w:themeColor="text1"/>
              </w:rPr>
            </w:pPr>
            <w:r w:rsidRPr="00B45D24">
              <w:rPr>
                <w:color w:val="000000" w:themeColor="text1"/>
              </w:rPr>
              <w:t>Sutton Trust – quality first teaching has direct impact on student outcomes.</w:t>
            </w:r>
          </w:p>
          <w:p w14:paraId="602D71B5" w14:textId="77777777" w:rsidR="00753589" w:rsidRPr="00B45D24" w:rsidRDefault="00753589" w:rsidP="00753589">
            <w:pPr>
              <w:pStyle w:val="TableRow"/>
              <w:textAlignment w:val="baseline"/>
              <w:rPr>
                <w:color w:val="000000" w:themeColor="text1"/>
              </w:rPr>
            </w:pPr>
            <w:r w:rsidRPr="00B45D24">
              <w:rPr>
                <w:color w:val="000000" w:themeColor="text1"/>
              </w:rPr>
              <w:t>EEF Guide to Pupil Premium – tiered approach – teaching is the top priority, including CPD.</w:t>
            </w:r>
          </w:p>
          <w:p w14:paraId="4A700D1D" w14:textId="77777777" w:rsidR="008051BC" w:rsidRPr="00B45D24" w:rsidRDefault="008E138B" w:rsidP="00753589">
            <w:pPr>
              <w:pStyle w:val="TableRow"/>
              <w:textAlignment w:val="baseline"/>
              <w:rPr>
                <w:color w:val="000000" w:themeColor="text1"/>
              </w:rPr>
            </w:pPr>
            <w:r w:rsidRPr="00B45D24">
              <w:rPr>
                <w:color w:val="000000" w:themeColor="text1"/>
              </w:rPr>
              <w:t xml:space="preserve">EEF Making Best Use of Teaching Assistants – Use TAs to </w:t>
            </w:r>
            <w:r w:rsidR="0041637C" w:rsidRPr="00B45D24">
              <w:rPr>
                <w:color w:val="000000" w:themeColor="text1"/>
              </w:rPr>
              <w:t>add value to what teachers do, ensure TAs are fully prepared to fulfil their classroom rol</w:t>
            </w:r>
            <w:r w:rsidR="00C64868" w:rsidRPr="00B45D24">
              <w:rPr>
                <w:color w:val="000000" w:themeColor="text1"/>
              </w:rPr>
              <w:t xml:space="preserve">e. </w:t>
            </w:r>
          </w:p>
          <w:p w14:paraId="47B3DBA4" w14:textId="77777777" w:rsidR="00FA3065" w:rsidRPr="00B45D24" w:rsidRDefault="00FA3065" w:rsidP="00753589">
            <w:pPr>
              <w:pStyle w:val="TableRow"/>
              <w:textAlignment w:val="baseline"/>
              <w:rPr>
                <w:color w:val="000000" w:themeColor="text1"/>
              </w:rPr>
            </w:pPr>
            <w:r w:rsidRPr="00B45D24">
              <w:rPr>
                <w:color w:val="000000" w:themeColor="text1"/>
              </w:rPr>
              <w:t>EEF – digital technology – clear evidence technology approaches are beneficia for writing and maths practice.</w:t>
            </w:r>
          </w:p>
          <w:p w14:paraId="59FDEEB4" w14:textId="77777777" w:rsidR="00FA3065" w:rsidRPr="00B45D24" w:rsidRDefault="00FA3065" w:rsidP="00753589">
            <w:pPr>
              <w:pStyle w:val="TableRow"/>
              <w:textAlignment w:val="baseline"/>
              <w:rPr>
                <w:color w:val="000000" w:themeColor="text1"/>
              </w:rPr>
            </w:pPr>
          </w:p>
          <w:p w14:paraId="7DBB5E35" w14:textId="77777777" w:rsidR="002E5333" w:rsidRPr="00B45D24" w:rsidRDefault="002E5333" w:rsidP="00753589">
            <w:pPr>
              <w:pStyle w:val="TableRow"/>
              <w:textAlignment w:val="baseline"/>
              <w:rPr>
                <w:color w:val="000000" w:themeColor="text1"/>
                <w:sz w:val="22"/>
                <w:szCs w:val="22"/>
              </w:rPr>
            </w:pPr>
            <w:r w:rsidRPr="00B45D24">
              <w:rPr>
                <w:color w:val="000000" w:themeColor="text1"/>
                <w:sz w:val="22"/>
                <w:szCs w:val="22"/>
              </w:rPr>
              <w:t xml:space="preserve">We will </w:t>
            </w:r>
            <w:r w:rsidR="008051BC" w:rsidRPr="00B45D24">
              <w:rPr>
                <w:color w:val="000000" w:themeColor="text1"/>
                <w:sz w:val="22"/>
                <w:szCs w:val="22"/>
              </w:rPr>
              <w:t>ensure that CPD continues</w:t>
            </w:r>
            <w:r w:rsidR="00420194" w:rsidRPr="00B45D24">
              <w:rPr>
                <w:color w:val="000000" w:themeColor="text1"/>
                <w:sz w:val="22"/>
                <w:szCs w:val="22"/>
              </w:rPr>
              <w:t xml:space="preserve"> for all staff</w:t>
            </w:r>
            <w:r w:rsidR="00D169BF" w:rsidRPr="00B45D24">
              <w:rPr>
                <w:color w:val="000000" w:themeColor="text1"/>
                <w:sz w:val="22"/>
                <w:szCs w:val="22"/>
              </w:rPr>
              <w:t xml:space="preserve"> both internally and externally to support in increasing staff subject knowledge.</w:t>
            </w:r>
            <w:r w:rsidR="008051BC" w:rsidRPr="00B45D24">
              <w:rPr>
                <w:color w:val="000000" w:themeColor="text1"/>
                <w:sz w:val="22"/>
                <w:szCs w:val="22"/>
              </w:rPr>
              <w:t xml:space="preserve"> We will </w:t>
            </w:r>
            <w:r w:rsidRPr="00B45D24">
              <w:rPr>
                <w:color w:val="000000" w:themeColor="text1"/>
                <w:sz w:val="22"/>
                <w:szCs w:val="22"/>
              </w:rPr>
              <w:t>continue with subscriptions to</w:t>
            </w:r>
            <w:r w:rsidR="008051BC" w:rsidRPr="00B45D24">
              <w:rPr>
                <w:color w:val="000000" w:themeColor="text1"/>
                <w:sz w:val="22"/>
                <w:szCs w:val="22"/>
              </w:rPr>
              <w:t xml:space="preserve"> different subject associations and online learning platforms to</w:t>
            </w:r>
            <w:r w:rsidRPr="00B45D24">
              <w:rPr>
                <w:color w:val="000000" w:themeColor="text1"/>
                <w:sz w:val="22"/>
                <w:szCs w:val="22"/>
              </w:rPr>
              <w:t xml:space="preserve"> support planning for high-quality teaching and learning</w:t>
            </w:r>
            <w:r w:rsidR="008051BC" w:rsidRPr="00B45D24">
              <w:rPr>
                <w:color w:val="000000" w:themeColor="text1"/>
                <w:sz w:val="22"/>
                <w:szCs w:val="22"/>
              </w:rPr>
              <w:t>.</w:t>
            </w:r>
            <w:r w:rsidRPr="00B45D24">
              <w:rPr>
                <w:color w:val="000000" w:themeColor="text1"/>
                <w:sz w:val="22"/>
                <w:szCs w:val="22"/>
              </w:rPr>
              <w:t xml:space="preserve"> </w:t>
            </w:r>
            <w:r w:rsidR="008051BC" w:rsidRPr="00B45D24">
              <w:rPr>
                <w:color w:val="000000" w:themeColor="text1"/>
                <w:sz w:val="22"/>
                <w:szCs w:val="22"/>
              </w:rPr>
              <w:t xml:space="preserve">Delivery of CPD for TAs remains a priority with weekly meetings. </w:t>
            </w:r>
          </w:p>
          <w:p w14:paraId="0A7402C0" w14:textId="77777777" w:rsidR="00F372BA" w:rsidRDefault="00F372BA" w:rsidP="00DE31EF">
            <w:pPr>
              <w:pStyle w:val="TableRow"/>
              <w:textAlignment w:val="baseline"/>
              <w:rPr>
                <w:color w:val="000000" w:themeColor="text1"/>
              </w:rPr>
            </w:pPr>
          </w:p>
          <w:p w14:paraId="3183349B" w14:textId="2713CDFF" w:rsidR="005F3CC2" w:rsidRDefault="005F3CC2" w:rsidP="00DE31EF">
            <w:pPr>
              <w:pStyle w:val="TableRow"/>
              <w:textAlignment w:val="baseline"/>
              <w:rPr>
                <w:i/>
                <w:iCs/>
                <w:color w:val="000000" w:themeColor="text1"/>
                <w:sz w:val="22"/>
                <w:szCs w:val="22"/>
              </w:rPr>
            </w:pPr>
            <w:r w:rsidRPr="005F3CC2">
              <w:rPr>
                <w:i/>
                <w:iCs/>
                <w:color w:val="000000" w:themeColor="text1"/>
                <w:sz w:val="22"/>
                <w:szCs w:val="22"/>
              </w:rPr>
              <w:t xml:space="preserve">The impact of phonics provision is very good for disadvantaged pupils: all disadvantaged pupils passed the phonics screening assessment in Year 1. School will continue to embed and secure the success of this provision. School’s ambition is that all pupils will develop a love of reading that will ‘unlock’ the rest of the curriculum: staff seek to instil enjoyment and develop intrinsic motivation within children. Within Guided Reading provision, opportunities are taken by staff to ensure that disadvantaged pupils are making better than expected progress in reading. </w:t>
            </w:r>
          </w:p>
          <w:p w14:paraId="0605C99A" w14:textId="77777777" w:rsidR="005F3CC2" w:rsidRPr="005F3CC2" w:rsidRDefault="005F3CC2" w:rsidP="005F3CC2">
            <w:pPr>
              <w:pStyle w:val="TableRowCentered"/>
              <w:jc w:val="right"/>
              <w:rPr>
                <w:sz w:val="22"/>
                <w:szCs w:val="22"/>
              </w:rPr>
            </w:pPr>
            <w:r w:rsidRPr="005F3CC2">
              <w:rPr>
                <w:sz w:val="22"/>
                <w:szCs w:val="22"/>
              </w:rPr>
              <w:t xml:space="preserve">Noted in our LA Audit of Pupil Premium in November 2022. </w:t>
            </w:r>
          </w:p>
          <w:p w14:paraId="181A09E6" w14:textId="1E8FA658" w:rsidR="005F3CC2" w:rsidRPr="005F3CC2" w:rsidRDefault="005F3CC2" w:rsidP="00DE31EF">
            <w:pPr>
              <w:pStyle w:val="TableRow"/>
              <w:textAlignment w:val="baseline"/>
              <w:rPr>
                <w:i/>
                <w:iCs/>
                <w:color w:val="000000" w:themeColor="text1"/>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6CBC" w14:textId="5955CFB8" w:rsidR="00F372BA" w:rsidRPr="00B45D24" w:rsidRDefault="00753589">
            <w:pPr>
              <w:pStyle w:val="TableRowCentered"/>
              <w:jc w:val="left"/>
              <w:rPr>
                <w:sz w:val="22"/>
              </w:rPr>
            </w:pPr>
            <w:r w:rsidRPr="00B45D24">
              <w:rPr>
                <w:sz w:val="22"/>
              </w:rPr>
              <w:t>1, 2, 3, 4</w:t>
            </w:r>
            <w:r w:rsidR="008F1F73">
              <w:rPr>
                <w:sz w:val="22"/>
              </w:rPr>
              <w:t>, 5, 9</w:t>
            </w:r>
          </w:p>
        </w:tc>
      </w:tr>
      <w:tr w:rsidR="00E66558" w:rsidRPr="00B45D24" w14:paraId="6DE27A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37F8" w14:textId="13EA69FC" w:rsidR="00E66558" w:rsidRDefault="001378B3">
            <w:pPr>
              <w:pStyle w:val="TableRow"/>
              <w:rPr>
                <w:i/>
                <w:sz w:val="22"/>
              </w:rPr>
            </w:pPr>
            <w:r w:rsidRPr="00B45D24">
              <w:rPr>
                <w:i/>
                <w:sz w:val="22"/>
              </w:rPr>
              <w:t>Coaching programme</w:t>
            </w:r>
            <w:r w:rsidR="004E3484" w:rsidRPr="00B45D24">
              <w:rPr>
                <w:i/>
                <w:sz w:val="22"/>
              </w:rPr>
              <w:t xml:space="preserve"> </w:t>
            </w:r>
            <w:r w:rsidRPr="00B45D24">
              <w:rPr>
                <w:i/>
                <w:sz w:val="22"/>
              </w:rPr>
              <w:t>allowing team leaders</w:t>
            </w:r>
            <w:r w:rsidR="006E58E6" w:rsidRPr="00B45D24">
              <w:rPr>
                <w:i/>
                <w:sz w:val="22"/>
              </w:rPr>
              <w:t>/subject leaders</w:t>
            </w:r>
            <w:r w:rsidRPr="00B45D24">
              <w:rPr>
                <w:i/>
                <w:sz w:val="22"/>
              </w:rPr>
              <w:t xml:space="preserve"> </w:t>
            </w:r>
            <w:r w:rsidR="006E58E6" w:rsidRPr="00B45D24">
              <w:rPr>
                <w:i/>
                <w:sz w:val="22"/>
              </w:rPr>
              <w:t xml:space="preserve">to be released to support less experienced members of staff. </w:t>
            </w:r>
          </w:p>
          <w:p w14:paraId="22F0A9BD" w14:textId="01A71162" w:rsidR="00290BEC" w:rsidRDefault="00290BEC">
            <w:pPr>
              <w:pStyle w:val="TableRow"/>
              <w:rPr>
                <w:i/>
                <w:sz w:val="22"/>
              </w:rPr>
            </w:pPr>
            <w:r>
              <w:rPr>
                <w:i/>
                <w:sz w:val="22"/>
              </w:rPr>
              <w:t xml:space="preserve">(T: Phonics, Reading Fluency, Mathematical Fluency, </w:t>
            </w:r>
            <w:r w:rsidR="0072156F">
              <w:rPr>
                <w:i/>
                <w:sz w:val="22"/>
              </w:rPr>
              <w:t>A</w:t>
            </w:r>
            <w:r w:rsidR="00E8086F">
              <w:rPr>
                <w:i/>
                <w:sz w:val="22"/>
              </w:rPr>
              <w:t>ssessment in music, computing and PE</w:t>
            </w:r>
            <w:r>
              <w:rPr>
                <w:i/>
                <w:sz w:val="22"/>
              </w:rPr>
              <w:t>)</w:t>
            </w:r>
          </w:p>
          <w:p w14:paraId="7C89BFB6" w14:textId="77777777" w:rsidR="00290BEC" w:rsidRPr="00B45D24" w:rsidRDefault="00290BEC">
            <w:pPr>
              <w:pStyle w:val="TableRow"/>
              <w:rPr>
                <w:i/>
                <w:sz w:val="22"/>
              </w:rPr>
            </w:pPr>
          </w:p>
          <w:p w14:paraId="55B374DB" w14:textId="77777777" w:rsidR="00DE31EF" w:rsidRDefault="00DE31EF">
            <w:pPr>
              <w:pStyle w:val="TableRow"/>
              <w:rPr>
                <w:i/>
                <w:sz w:val="22"/>
              </w:rPr>
            </w:pPr>
            <w:r w:rsidRPr="004972FC">
              <w:rPr>
                <w:i/>
                <w:sz w:val="22"/>
              </w:rPr>
              <w:t>(</w:t>
            </w:r>
            <w:r w:rsidR="001378B3" w:rsidRPr="004972FC">
              <w:rPr>
                <w:i/>
                <w:sz w:val="22"/>
              </w:rPr>
              <w:t>C</w:t>
            </w:r>
            <w:r w:rsidRPr="004972FC">
              <w:rPr>
                <w:i/>
                <w:sz w:val="22"/>
              </w:rPr>
              <w:t xml:space="preserve">osts of release for </w:t>
            </w:r>
            <w:r w:rsidR="00CF4996" w:rsidRPr="004972FC">
              <w:rPr>
                <w:i/>
                <w:sz w:val="22"/>
              </w:rPr>
              <w:t>teachers</w:t>
            </w:r>
            <w:r w:rsidR="00607C41" w:rsidRPr="004972FC">
              <w:rPr>
                <w:i/>
                <w:sz w:val="22"/>
              </w:rPr>
              <w:t xml:space="preserve"> </w:t>
            </w:r>
            <w:r w:rsidR="00851918" w:rsidRPr="004972FC">
              <w:rPr>
                <w:i/>
                <w:sz w:val="22"/>
              </w:rPr>
              <w:t>twice</w:t>
            </w:r>
            <w:r w:rsidR="00CF4996" w:rsidRPr="004972FC">
              <w:rPr>
                <w:i/>
                <w:sz w:val="22"/>
              </w:rPr>
              <w:t xml:space="preserve"> per half term</w:t>
            </w:r>
            <w:r w:rsidR="00851918" w:rsidRPr="004972FC">
              <w:rPr>
                <w:i/>
                <w:sz w:val="22"/>
              </w:rPr>
              <w:t xml:space="preserve">, subject leaders in maths and English </w:t>
            </w:r>
            <w:r w:rsidR="002E370E" w:rsidRPr="004972FC">
              <w:rPr>
                <w:i/>
                <w:sz w:val="22"/>
              </w:rPr>
              <w:t>four times per half term</w:t>
            </w:r>
            <w:r w:rsidR="00CF4996" w:rsidRPr="004972FC">
              <w:rPr>
                <w:i/>
                <w:sz w:val="22"/>
              </w:rPr>
              <w:t xml:space="preserve"> and team leaders </w:t>
            </w:r>
            <w:r w:rsidR="00851918" w:rsidRPr="004972FC">
              <w:rPr>
                <w:i/>
                <w:sz w:val="22"/>
              </w:rPr>
              <w:t xml:space="preserve">weekly </w:t>
            </w:r>
            <w:r w:rsidR="00607C41" w:rsidRPr="004972FC">
              <w:rPr>
                <w:i/>
                <w:sz w:val="22"/>
              </w:rPr>
              <w:t>=</w:t>
            </w:r>
            <w:r w:rsidR="002E370E" w:rsidRPr="004972FC">
              <w:rPr>
                <w:i/>
                <w:sz w:val="22"/>
              </w:rPr>
              <w:t xml:space="preserve"> </w:t>
            </w:r>
            <w:r w:rsidR="00B60878" w:rsidRPr="004972FC">
              <w:rPr>
                <w:i/>
                <w:sz w:val="22"/>
              </w:rPr>
              <w:t>£1</w:t>
            </w:r>
            <w:r w:rsidR="00F271C7">
              <w:rPr>
                <w:i/>
                <w:sz w:val="22"/>
              </w:rPr>
              <w:t>0</w:t>
            </w:r>
            <w:r w:rsidR="00B60878" w:rsidRPr="004972FC">
              <w:rPr>
                <w:i/>
                <w:sz w:val="22"/>
              </w:rPr>
              <w:t>,</w:t>
            </w:r>
            <w:r w:rsidR="00F271C7">
              <w:rPr>
                <w:i/>
                <w:sz w:val="22"/>
              </w:rPr>
              <w:t>832</w:t>
            </w:r>
            <w:r w:rsidR="00B60878" w:rsidRPr="004972FC">
              <w:rPr>
                <w:i/>
                <w:sz w:val="22"/>
              </w:rPr>
              <w:t>.</w:t>
            </w:r>
            <w:r w:rsidR="00F271C7">
              <w:rPr>
                <w:i/>
                <w:sz w:val="22"/>
              </w:rPr>
              <w:t>16)</w:t>
            </w:r>
          </w:p>
          <w:p w14:paraId="13A691F3" w14:textId="77777777" w:rsidR="00E8086F" w:rsidRDefault="00E8086F">
            <w:pPr>
              <w:pStyle w:val="TableRow"/>
              <w:rPr>
                <w:i/>
                <w:sz w:val="22"/>
              </w:rPr>
            </w:pPr>
          </w:p>
          <w:p w14:paraId="7839E20D" w14:textId="77777777" w:rsidR="00E8086F" w:rsidRPr="00EB4D01" w:rsidRDefault="00E8086F" w:rsidP="00E8086F">
            <w:pPr>
              <w:pStyle w:val="TableRow"/>
              <w:ind w:left="0"/>
              <w:rPr>
                <w:i/>
                <w:sz w:val="22"/>
                <w:highlight w:val="cyan"/>
              </w:rPr>
            </w:pPr>
            <w:r w:rsidRPr="00EB4D01">
              <w:rPr>
                <w:i/>
                <w:sz w:val="22"/>
                <w:highlight w:val="cyan"/>
              </w:rPr>
              <w:t>SDP Link</w:t>
            </w:r>
          </w:p>
          <w:p w14:paraId="4511E2D6" w14:textId="34D74B05" w:rsidR="00E8086F" w:rsidRPr="00B45D24" w:rsidRDefault="00E8086F" w:rsidP="00E8086F">
            <w:pPr>
              <w:pStyle w:val="TableRow"/>
              <w:rPr>
                <w:i/>
                <w:sz w:val="22"/>
              </w:rPr>
            </w:pPr>
            <w:r w:rsidRPr="00E8086F">
              <w:rPr>
                <w:i/>
                <w:sz w:val="22"/>
                <w:highlight w:val="cyan"/>
              </w:rPr>
              <w:t>Refine and further develop the assessment procedures for computing, music and PE, so that children can readily articulate their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7F8FE" w14:textId="77777777" w:rsidR="00DE31EF" w:rsidRPr="00B45D24" w:rsidRDefault="00DE31EF" w:rsidP="00DE31EF">
            <w:pPr>
              <w:pStyle w:val="TableRow"/>
              <w:textAlignment w:val="baseline"/>
              <w:rPr>
                <w:color w:val="000000" w:themeColor="text1"/>
              </w:rPr>
            </w:pPr>
            <w:r w:rsidRPr="00B45D24">
              <w:rPr>
                <w:color w:val="000000" w:themeColor="text1"/>
              </w:rPr>
              <w:t xml:space="preserve">EEF </w:t>
            </w:r>
            <w:r w:rsidR="000D2476" w:rsidRPr="00B45D24">
              <w:rPr>
                <w:color w:val="000000" w:themeColor="text1"/>
              </w:rPr>
              <w:t>G</w:t>
            </w:r>
            <w:r w:rsidRPr="00B45D24">
              <w:rPr>
                <w:color w:val="000000" w:themeColor="text1"/>
              </w:rPr>
              <w:t xml:space="preserve">uide to </w:t>
            </w:r>
            <w:r w:rsidR="000D2476" w:rsidRPr="00B45D24">
              <w:rPr>
                <w:color w:val="000000" w:themeColor="text1"/>
              </w:rPr>
              <w:t>Pu</w:t>
            </w:r>
            <w:r w:rsidRPr="00B45D24">
              <w:rPr>
                <w:color w:val="000000" w:themeColor="text1"/>
              </w:rPr>
              <w:t xml:space="preserve">pil </w:t>
            </w:r>
            <w:r w:rsidR="000D2476" w:rsidRPr="00B45D24">
              <w:rPr>
                <w:color w:val="000000" w:themeColor="text1"/>
              </w:rPr>
              <w:t>P</w:t>
            </w:r>
            <w:r w:rsidRPr="00B45D24">
              <w:rPr>
                <w:color w:val="000000" w:themeColor="text1"/>
              </w:rPr>
              <w:t>remium – tiered approach – teaching is the top priority, including CPD.</w:t>
            </w:r>
          </w:p>
          <w:p w14:paraId="30580C87" w14:textId="77777777" w:rsidR="00FA3065" w:rsidRPr="00B45D24" w:rsidRDefault="00FA3065">
            <w:pPr>
              <w:pStyle w:val="TableRowCentered"/>
              <w:jc w:val="left"/>
              <w:rPr>
                <w:sz w:val="22"/>
              </w:rPr>
            </w:pPr>
          </w:p>
          <w:p w14:paraId="3CE5723B" w14:textId="335753BC" w:rsidR="00E66558" w:rsidRPr="00B45D24" w:rsidRDefault="00DE31EF">
            <w:pPr>
              <w:pStyle w:val="TableRowCentered"/>
              <w:jc w:val="left"/>
              <w:rPr>
                <w:sz w:val="22"/>
              </w:rPr>
            </w:pPr>
            <w:r w:rsidRPr="00B45D24">
              <w:rPr>
                <w:sz w:val="22"/>
              </w:rPr>
              <w:t xml:space="preserve">We have looked at the capacity of staff within the school and recognise that we need to support staff to be able to support less experienced members of staff so have identified </w:t>
            </w:r>
            <w:r w:rsidR="008E66D5" w:rsidRPr="00B45D24">
              <w:rPr>
                <w:sz w:val="22"/>
              </w:rPr>
              <w:t xml:space="preserve">members of staff who will support the coaching programme. </w:t>
            </w:r>
            <w:r w:rsidR="0072156F">
              <w:rPr>
                <w:sz w:val="22"/>
              </w:rPr>
              <w:t>TA CPD continues to be a high priority in school and weekly meetings support their on-going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1D72" w14:textId="5F84B97E" w:rsidR="00E66558" w:rsidRPr="00B45D24" w:rsidRDefault="008E66D5">
            <w:pPr>
              <w:pStyle w:val="TableRowCentered"/>
              <w:jc w:val="left"/>
              <w:rPr>
                <w:sz w:val="22"/>
              </w:rPr>
            </w:pPr>
            <w:r w:rsidRPr="00B45D24">
              <w:rPr>
                <w:sz w:val="22"/>
              </w:rPr>
              <w:t xml:space="preserve">1, </w:t>
            </w:r>
            <w:r w:rsidR="00DF0A3E" w:rsidRPr="00B45D24">
              <w:rPr>
                <w:sz w:val="22"/>
              </w:rPr>
              <w:t>2, 3</w:t>
            </w:r>
            <w:r w:rsidRPr="00B45D24">
              <w:rPr>
                <w:sz w:val="22"/>
              </w:rPr>
              <w:t>, 4</w:t>
            </w:r>
            <w:r w:rsidR="008F1F73">
              <w:rPr>
                <w:sz w:val="22"/>
              </w:rPr>
              <w:t xml:space="preserve">, </w:t>
            </w:r>
            <w:r w:rsidRPr="00B45D24">
              <w:rPr>
                <w:sz w:val="22"/>
              </w:rPr>
              <w:t>5</w:t>
            </w:r>
            <w:r w:rsidR="008F1F73">
              <w:rPr>
                <w:sz w:val="22"/>
              </w:rPr>
              <w:t xml:space="preserve"> and 9</w:t>
            </w:r>
          </w:p>
        </w:tc>
      </w:tr>
      <w:tr w:rsidR="002E370E" w:rsidRPr="00B45D24" w14:paraId="31F429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99C1" w14:textId="77777777" w:rsidR="002E370E" w:rsidRDefault="00BD773F">
            <w:pPr>
              <w:pStyle w:val="TableRow"/>
              <w:rPr>
                <w:i/>
                <w:sz w:val="22"/>
              </w:rPr>
            </w:pPr>
            <w:r w:rsidRPr="00B45D24">
              <w:rPr>
                <w:i/>
                <w:sz w:val="22"/>
              </w:rPr>
              <w:t>All DA pupils incl. LAC benefit from greater developed independent learning skills.</w:t>
            </w:r>
          </w:p>
          <w:p w14:paraId="3810F95B" w14:textId="77777777" w:rsidR="00E8086F" w:rsidRDefault="00E8086F">
            <w:pPr>
              <w:pStyle w:val="TableRow"/>
              <w:rPr>
                <w:i/>
                <w:sz w:val="22"/>
              </w:rPr>
            </w:pPr>
          </w:p>
          <w:p w14:paraId="2254EC96" w14:textId="77777777" w:rsidR="00E8086F" w:rsidRPr="00EB4D01" w:rsidRDefault="00E8086F" w:rsidP="00E8086F">
            <w:pPr>
              <w:pStyle w:val="TableRow"/>
              <w:ind w:left="0"/>
              <w:rPr>
                <w:i/>
                <w:sz w:val="22"/>
                <w:highlight w:val="cyan"/>
              </w:rPr>
            </w:pPr>
            <w:r w:rsidRPr="00EB4D01">
              <w:rPr>
                <w:i/>
                <w:sz w:val="22"/>
                <w:highlight w:val="cyan"/>
              </w:rPr>
              <w:t>SDP Link</w:t>
            </w:r>
          </w:p>
          <w:p w14:paraId="247CA3AB" w14:textId="33EA9F86" w:rsidR="00E8086F" w:rsidRPr="00B45D24" w:rsidRDefault="00E8086F" w:rsidP="00E8086F">
            <w:pPr>
              <w:pStyle w:val="TableRow"/>
              <w:rPr>
                <w:i/>
                <w:sz w:val="22"/>
              </w:rPr>
            </w:pPr>
            <w:r w:rsidRPr="00E8086F">
              <w:rPr>
                <w:i/>
                <w:sz w:val="22"/>
                <w:highlight w:val="cyan"/>
              </w:rPr>
              <w:t xml:space="preserve">Further enhance the opportunities that pupils </w:t>
            </w:r>
            <w:proofErr w:type="gramStart"/>
            <w:r w:rsidRPr="00E8086F">
              <w:rPr>
                <w:i/>
                <w:sz w:val="22"/>
                <w:highlight w:val="cyan"/>
              </w:rPr>
              <w:t>have to</w:t>
            </w:r>
            <w:proofErr w:type="gramEnd"/>
            <w:r w:rsidRPr="00E8086F">
              <w:rPr>
                <w:i/>
                <w:sz w:val="22"/>
                <w:highlight w:val="cyan"/>
              </w:rPr>
              <w:t xml:space="preserve"> contribute positively to society, demonstrating there are responsible, respectful and active citizens through their links to the</w:t>
            </w:r>
            <w:r>
              <w:rPr>
                <w:i/>
                <w:sz w:val="22"/>
              </w:rPr>
              <w:t xml:space="preserve"> </w:t>
            </w:r>
            <w:r w:rsidRPr="00E8086F">
              <w:rPr>
                <w:i/>
                <w:sz w:val="22"/>
                <w:highlight w:val="cyan"/>
              </w:rPr>
              <w:t>community</w:t>
            </w:r>
            <w:r>
              <w:rPr>
                <w:i/>
                <w:sz w:val="22"/>
                <w:highlight w:val="cyan"/>
              </w:rPr>
              <w:t>/</w:t>
            </w:r>
            <w:r w:rsidRPr="00E8086F">
              <w:rPr>
                <w:i/>
                <w:sz w:val="22"/>
                <w:highlight w:val="cyan"/>
              </w:rPr>
              <w:t>fundraising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F89FF" w14:textId="77777777" w:rsidR="000660A5" w:rsidRPr="00B45D24" w:rsidRDefault="00C8768B" w:rsidP="00DE31EF">
            <w:pPr>
              <w:pStyle w:val="TableRow"/>
              <w:textAlignment w:val="baseline"/>
              <w:rPr>
                <w:color w:val="000000" w:themeColor="text1"/>
              </w:rPr>
            </w:pPr>
            <w:r w:rsidRPr="00B45D24">
              <w:rPr>
                <w:color w:val="000000" w:themeColor="text1"/>
              </w:rPr>
              <w:t xml:space="preserve">EEF </w:t>
            </w:r>
            <w:r w:rsidR="00E96EEC" w:rsidRPr="00B45D24">
              <w:rPr>
                <w:color w:val="000000" w:themeColor="text1"/>
              </w:rPr>
              <w:t>Metacognition and Self-regulated Learning Guidance Report 2018</w:t>
            </w:r>
            <w:r w:rsidR="00101288" w:rsidRPr="00B45D24">
              <w:rPr>
                <w:color w:val="000000" w:themeColor="text1"/>
              </w:rPr>
              <w:t xml:space="preserve"> - Teachers should acquire the professional understanding and skills to develop their pupils’ metacognitive knowledge.</w:t>
            </w:r>
          </w:p>
          <w:p w14:paraId="6F7DE249" w14:textId="77777777" w:rsidR="00FA3065" w:rsidRPr="00B45D24" w:rsidRDefault="00FA3065" w:rsidP="00DE31EF">
            <w:pPr>
              <w:pStyle w:val="TableRow"/>
              <w:textAlignment w:val="baseline"/>
              <w:rPr>
                <w:color w:val="000000" w:themeColor="text1"/>
                <w:sz w:val="22"/>
                <w:szCs w:val="22"/>
              </w:rPr>
            </w:pPr>
          </w:p>
          <w:p w14:paraId="4B5F04E1" w14:textId="77777777" w:rsidR="002E370E" w:rsidRPr="00B45D24" w:rsidRDefault="00C8768B" w:rsidP="00DE31EF">
            <w:pPr>
              <w:pStyle w:val="TableRow"/>
              <w:textAlignment w:val="baseline"/>
              <w:rPr>
                <w:color w:val="000000" w:themeColor="text1"/>
              </w:rPr>
            </w:pPr>
            <w:r w:rsidRPr="00B45D24">
              <w:rPr>
                <w:color w:val="000000" w:themeColor="text1"/>
                <w:sz w:val="22"/>
                <w:szCs w:val="22"/>
              </w:rPr>
              <w:t>There will be CPD opportunities planned into our agenda around self and peer assessment and metacognition.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F70B" w14:textId="2C5584C6" w:rsidR="002E370E" w:rsidRPr="00B45D24" w:rsidRDefault="00E01952">
            <w:pPr>
              <w:pStyle w:val="TableRowCentered"/>
              <w:jc w:val="left"/>
              <w:rPr>
                <w:sz w:val="22"/>
              </w:rPr>
            </w:pPr>
            <w:r w:rsidRPr="00B45D24">
              <w:rPr>
                <w:sz w:val="22"/>
              </w:rPr>
              <w:t>1, 2, 3, 4, 5, 6, 7</w:t>
            </w:r>
            <w:r w:rsidR="008F1F73">
              <w:rPr>
                <w:sz w:val="22"/>
              </w:rPr>
              <w:t xml:space="preserve">, </w:t>
            </w:r>
            <w:r w:rsidRPr="00B45D24">
              <w:rPr>
                <w:sz w:val="22"/>
              </w:rPr>
              <w:t>8</w:t>
            </w:r>
            <w:r w:rsidR="008F1F73">
              <w:rPr>
                <w:sz w:val="22"/>
              </w:rPr>
              <w:t xml:space="preserve"> and 9</w:t>
            </w:r>
          </w:p>
        </w:tc>
      </w:tr>
    </w:tbl>
    <w:p w14:paraId="7EE9F349" w14:textId="77777777" w:rsidR="00E66558" w:rsidRPr="00B45D24" w:rsidRDefault="00E66558">
      <w:pPr>
        <w:keepNext/>
        <w:spacing w:after="60"/>
        <w:outlineLvl w:val="1"/>
      </w:pPr>
    </w:p>
    <w:p w14:paraId="70273027" w14:textId="77777777" w:rsidR="00E66558" w:rsidRPr="00B45D24" w:rsidRDefault="009D71E8">
      <w:pPr>
        <w:rPr>
          <w:b/>
          <w:bCs/>
          <w:color w:val="104F75"/>
          <w:sz w:val="28"/>
          <w:szCs w:val="28"/>
        </w:rPr>
      </w:pPr>
      <w:r w:rsidRPr="00B45D24">
        <w:rPr>
          <w:b/>
          <w:bCs/>
          <w:color w:val="104F75"/>
          <w:sz w:val="28"/>
          <w:szCs w:val="28"/>
        </w:rPr>
        <w:t xml:space="preserve">Targeted academic support (for example, </w:t>
      </w:r>
      <w:r w:rsidR="00D33FE5" w:rsidRPr="00B45D24">
        <w:rPr>
          <w:b/>
          <w:bCs/>
          <w:color w:val="104F75"/>
          <w:sz w:val="28"/>
          <w:szCs w:val="28"/>
        </w:rPr>
        <w:t xml:space="preserve">tutoring, one-to-one support </w:t>
      </w:r>
      <w:r w:rsidRPr="00B45D24">
        <w:rPr>
          <w:b/>
          <w:bCs/>
          <w:color w:val="104F75"/>
          <w:sz w:val="28"/>
          <w:szCs w:val="28"/>
        </w:rPr>
        <w:t xml:space="preserve">structured interventions) </w:t>
      </w:r>
    </w:p>
    <w:p w14:paraId="2A6F3318" w14:textId="30F3BEF6" w:rsidR="00E66558" w:rsidRDefault="009D71E8">
      <w:r w:rsidRPr="00290BEC">
        <w:rPr>
          <w:highlight w:val="yellow"/>
        </w:rPr>
        <w:t xml:space="preserve">Budgeted cost: </w:t>
      </w:r>
      <w:r w:rsidRPr="00D15EC9">
        <w:rPr>
          <w:highlight w:val="yellow"/>
        </w:rPr>
        <w:t>£</w:t>
      </w:r>
      <w:r w:rsidR="00D15EC9" w:rsidRPr="00D15EC9">
        <w:rPr>
          <w:highlight w:val="yellow"/>
        </w:rPr>
        <w:t>33,098.20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578A00AA"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07DAFE"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368E963"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CE4DC2" w14:textId="77777777" w:rsidR="00E66558" w:rsidRDefault="009D71E8">
            <w:pPr>
              <w:pStyle w:val="TableHeader"/>
              <w:jc w:val="left"/>
            </w:pPr>
            <w:r>
              <w:t>Challenge number(s) addressed</w:t>
            </w:r>
          </w:p>
        </w:tc>
      </w:tr>
      <w:tr w:rsidR="00E01952" w14:paraId="082362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856E4" w14:textId="5AECCFE6" w:rsidR="00E01952" w:rsidRDefault="003578F8" w:rsidP="003578F8">
            <w:pPr>
              <w:pStyle w:val="TableRow"/>
              <w:ind w:left="0"/>
              <w:rPr>
                <w:i/>
                <w:iCs/>
              </w:rPr>
            </w:pPr>
            <w:r>
              <w:rPr>
                <w:i/>
                <w:iCs/>
              </w:rPr>
              <w:t>T</w:t>
            </w:r>
            <w:r w:rsidRPr="003578F8">
              <w:rPr>
                <w:i/>
                <w:iCs/>
              </w:rPr>
              <w:t>argeted intervention plans in each year group through assembly times using teacher</w:t>
            </w:r>
            <w:r>
              <w:rPr>
                <w:i/>
                <w:iCs/>
              </w:rPr>
              <w:t>s</w:t>
            </w:r>
            <w:r w:rsidR="00456B9F">
              <w:rPr>
                <w:i/>
                <w:iCs/>
              </w:rPr>
              <w:t xml:space="preserve">, lunchtime reading, and </w:t>
            </w:r>
            <w:r>
              <w:rPr>
                <w:i/>
                <w:iCs/>
              </w:rPr>
              <w:t>afternoon interventions delivered by</w:t>
            </w:r>
            <w:r w:rsidRPr="003578F8">
              <w:rPr>
                <w:i/>
                <w:iCs/>
              </w:rPr>
              <w:t xml:space="preserve"> teaching assistants</w:t>
            </w:r>
          </w:p>
          <w:p w14:paraId="2B1F67D9" w14:textId="77777777" w:rsidR="00290BEC" w:rsidRDefault="00290BEC" w:rsidP="004972FC">
            <w:pPr>
              <w:pStyle w:val="TableRow"/>
              <w:ind w:left="0"/>
              <w:rPr>
                <w:i/>
                <w:iCs/>
              </w:rPr>
            </w:pPr>
          </w:p>
          <w:p w14:paraId="17BEFA63" w14:textId="77777777" w:rsidR="00F271C7" w:rsidRDefault="00F271C7" w:rsidP="004972FC">
            <w:pPr>
              <w:pStyle w:val="TableRow"/>
              <w:ind w:left="0"/>
              <w:rPr>
                <w:i/>
                <w:iCs/>
              </w:rPr>
            </w:pPr>
          </w:p>
          <w:p w14:paraId="26BDA2B7" w14:textId="588309C1" w:rsidR="00F271C7" w:rsidRDefault="00F271C7" w:rsidP="004972FC">
            <w:pPr>
              <w:pStyle w:val="TableRow"/>
              <w:ind w:left="0"/>
              <w:rPr>
                <w:i/>
                <w:iCs/>
              </w:rPr>
            </w:pPr>
            <w:r>
              <w:rPr>
                <w:i/>
                <w:iCs/>
              </w:rPr>
              <w:t>Teachers: £</w:t>
            </w:r>
            <w:r w:rsidR="003E0295">
              <w:rPr>
                <w:i/>
                <w:iCs/>
              </w:rPr>
              <w:t>20,160</w:t>
            </w:r>
          </w:p>
          <w:p w14:paraId="739670DC" w14:textId="77777777" w:rsidR="003E0295" w:rsidRDefault="003E0295" w:rsidP="004972FC">
            <w:pPr>
              <w:pStyle w:val="TableRow"/>
              <w:ind w:left="0"/>
              <w:rPr>
                <w:i/>
                <w:iCs/>
              </w:rPr>
            </w:pPr>
            <w:r>
              <w:rPr>
                <w:i/>
                <w:iCs/>
              </w:rPr>
              <w:t xml:space="preserve">TAs: </w:t>
            </w:r>
            <w:r w:rsidR="00417F89">
              <w:rPr>
                <w:i/>
                <w:iCs/>
              </w:rPr>
              <w:t>£12, 459</w:t>
            </w:r>
          </w:p>
          <w:p w14:paraId="2F1DA87A" w14:textId="77777777" w:rsidR="00EB4D01" w:rsidRDefault="00EB4D01" w:rsidP="004972FC">
            <w:pPr>
              <w:pStyle w:val="TableRow"/>
              <w:ind w:left="0"/>
              <w:rPr>
                <w:i/>
                <w:iCs/>
              </w:rPr>
            </w:pPr>
          </w:p>
          <w:p w14:paraId="3E66A4F0" w14:textId="77777777" w:rsidR="00EB4D01" w:rsidRDefault="00EB4D01" w:rsidP="004972FC">
            <w:pPr>
              <w:pStyle w:val="TableRow"/>
              <w:ind w:left="0"/>
              <w:rPr>
                <w:i/>
                <w:iCs/>
              </w:rPr>
            </w:pPr>
          </w:p>
          <w:p w14:paraId="52B4FA0F" w14:textId="77777777" w:rsidR="00EB4D01" w:rsidRPr="00EB4D01" w:rsidRDefault="00EB4D01" w:rsidP="00EB4D01">
            <w:pPr>
              <w:pStyle w:val="TableRow"/>
              <w:ind w:left="0"/>
              <w:rPr>
                <w:i/>
                <w:sz w:val="22"/>
                <w:highlight w:val="cyan"/>
              </w:rPr>
            </w:pPr>
            <w:r w:rsidRPr="00EB4D01">
              <w:rPr>
                <w:i/>
                <w:sz w:val="22"/>
                <w:highlight w:val="cyan"/>
              </w:rPr>
              <w:t>SDP Link</w:t>
            </w:r>
          </w:p>
          <w:p w14:paraId="463A6090" w14:textId="03E9FC73" w:rsidR="00EB4D01" w:rsidRPr="00313ACD" w:rsidRDefault="00EB4D01" w:rsidP="00EB4D01">
            <w:pPr>
              <w:pStyle w:val="TableRow"/>
              <w:ind w:left="0"/>
              <w:rPr>
                <w:i/>
                <w:iCs/>
              </w:rPr>
            </w:pPr>
            <w:r w:rsidRPr="00EB4D01">
              <w:rPr>
                <w:i/>
                <w:sz w:val="22"/>
                <w:highlight w:val="cyan"/>
              </w:rPr>
              <w:t>Continue to ensure that pupils in Y6 make exceptional progress in the core subjects from their starting points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5831" w14:textId="77777777" w:rsidR="007F639D" w:rsidRPr="00572B65" w:rsidRDefault="007F639D" w:rsidP="007F639D">
            <w:pPr>
              <w:pStyle w:val="TableRowCentered"/>
              <w:ind w:left="0"/>
              <w:jc w:val="left"/>
              <w:rPr>
                <w:rFonts w:cs="Arial"/>
                <w:szCs w:val="24"/>
              </w:rPr>
            </w:pPr>
            <w:r w:rsidRPr="00572B65">
              <w:rPr>
                <w:rFonts w:cs="Arial"/>
                <w:szCs w:val="24"/>
              </w:rPr>
              <w:t xml:space="preserve">EEF </w:t>
            </w:r>
            <w:r>
              <w:rPr>
                <w:rFonts w:cs="Arial"/>
                <w:szCs w:val="24"/>
              </w:rPr>
              <w:t xml:space="preserve">Teaching and Learning Toolkit </w:t>
            </w:r>
            <w:r w:rsidRPr="00572B65">
              <w:rPr>
                <w:rFonts w:cs="Arial"/>
                <w:szCs w:val="24"/>
              </w:rPr>
              <w:t>(+4</w:t>
            </w:r>
            <w:r>
              <w:rPr>
                <w:rFonts w:cs="Arial"/>
                <w:szCs w:val="24"/>
              </w:rPr>
              <w:t xml:space="preserve"> months impact</w:t>
            </w:r>
            <w:r w:rsidRPr="00572B65">
              <w:rPr>
                <w:rFonts w:cs="Arial"/>
                <w:szCs w:val="24"/>
              </w:rPr>
              <w:t>)</w:t>
            </w:r>
          </w:p>
          <w:p w14:paraId="711F2E82" w14:textId="77777777" w:rsidR="007F639D" w:rsidRPr="00572B65" w:rsidRDefault="007F639D" w:rsidP="007F639D">
            <w:pPr>
              <w:suppressAutoHyphens w:val="0"/>
              <w:spacing w:after="0" w:line="240" w:lineRule="auto"/>
              <w:rPr>
                <w:rFonts w:cs="Arial"/>
                <w:color w:val="2B3A42"/>
                <w:sz w:val="22"/>
                <w:szCs w:val="22"/>
                <w:shd w:val="clear" w:color="auto" w:fill="FFFFFF"/>
              </w:rPr>
            </w:pPr>
            <w:r w:rsidRPr="00572B65">
              <w:rPr>
                <w:rFonts w:cs="Arial"/>
                <w:color w:val="2B3A42"/>
                <w:sz w:val="22"/>
                <w:szCs w:val="22"/>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544821D8" w14:textId="77777777" w:rsidR="00E01952" w:rsidRDefault="00E01952" w:rsidP="00572B65">
            <w:pPr>
              <w:pStyle w:val="TableRowCentered"/>
              <w:ind w:left="0"/>
              <w:jc w:val="left"/>
              <w:rPr>
                <w:rFonts w:cs="Arial"/>
                <w:szCs w:val="24"/>
              </w:rPr>
            </w:pPr>
          </w:p>
          <w:p w14:paraId="6E47359B" w14:textId="500E5925" w:rsidR="00456B9F" w:rsidRPr="007F639D" w:rsidRDefault="007F639D" w:rsidP="007F639D">
            <w:pPr>
              <w:suppressAutoHyphens w:val="0"/>
              <w:spacing w:after="0" w:line="240" w:lineRule="auto"/>
              <w:rPr>
                <w:rFonts w:cs="Arial"/>
                <w:color w:val="auto"/>
                <w:sz w:val="22"/>
                <w:szCs w:val="22"/>
              </w:rPr>
            </w:pPr>
            <w:r w:rsidRPr="00B91EF3">
              <w:rPr>
                <w:rFonts w:cs="Arial"/>
                <w:color w:val="auto"/>
                <w:sz w:val="22"/>
                <w:szCs w:val="22"/>
              </w:rPr>
              <w:t xml:space="preserve">Having analysed our cohorts we have identified that the </w:t>
            </w:r>
            <w:r w:rsidR="00290BEC" w:rsidRPr="00B91EF3">
              <w:rPr>
                <w:rFonts w:cs="Arial"/>
                <w:color w:val="auto"/>
                <w:sz w:val="22"/>
                <w:szCs w:val="22"/>
              </w:rPr>
              <w:t>Year 2</w:t>
            </w:r>
            <w:r w:rsidR="00ED16AB" w:rsidRPr="00B91EF3">
              <w:rPr>
                <w:rFonts w:cs="Arial"/>
                <w:color w:val="auto"/>
                <w:sz w:val="22"/>
                <w:szCs w:val="22"/>
              </w:rPr>
              <w:t xml:space="preserve">, 4, 5 </w:t>
            </w:r>
            <w:r w:rsidR="00290BEC" w:rsidRPr="00B91EF3">
              <w:rPr>
                <w:rFonts w:cs="Arial"/>
                <w:color w:val="auto"/>
                <w:sz w:val="22"/>
                <w:szCs w:val="22"/>
              </w:rPr>
              <w:t xml:space="preserve">and </w:t>
            </w:r>
            <w:r w:rsidR="005D392F" w:rsidRPr="00B91EF3">
              <w:rPr>
                <w:rFonts w:cs="Arial"/>
                <w:color w:val="auto"/>
                <w:sz w:val="22"/>
                <w:szCs w:val="22"/>
              </w:rPr>
              <w:t>6</w:t>
            </w:r>
            <w:r w:rsidR="00290BEC" w:rsidRPr="00B91EF3">
              <w:rPr>
                <w:rFonts w:cs="Arial"/>
                <w:color w:val="auto"/>
                <w:sz w:val="22"/>
                <w:szCs w:val="22"/>
              </w:rPr>
              <w:t xml:space="preserve"> needs support in R, W and M (very small cohorts</w:t>
            </w:r>
            <w:r w:rsidR="0072156F" w:rsidRPr="00B91EF3">
              <w:rPr>
                <w:rFonts w:cs="Arial"/>
                <w:color w:val="auto"/>
                <w:sz w:val="22"/>
                <w:szCs w:val="22"/>
              </w:rPr>
              <w:t xml:space="preserve"> in</w:t>
            </w:r>
            <w:r w:rsidR="003064C7" w:rsidRPr="00B91EF3">
              <w:rPr>
                <w:rFonts w:cs="Arial"/>
                <w:color w:val="auto"/>
                <w:sz w:val="22"/>
                <w:szCs w:val="22"/>
              </w:rPr>
              <w:t xml:space="preserve"> Y</w:t>
            </w:r>
            <w:r w:rsidR="00081E34" w:rsidRPr="00B91EF3">
              <w:rPr>
                <w:rFonts w:cs="Arial"/>
                <w:color w:val="auto"/>
                <w:sz w:val="22"/>
                <w:szCs w:val="22"/>
              </w:rPr>
              <w:t xml:space="preserve">ear </w:t>
            </w:r>
            <w:r w:rsidR="003064C7" w:rsidRPr="00B91EF3">
              <w:rPr>
                <w:rFonts w:cs="Arial"/>
                <w:color w:val="auto"/>
                <w:sz w:val="22"/>
                <w:szCs w:val="22"/>
              </w:rPr>
              <w:t>4</w:t>
            </w:r>
            <w:r w:rsidR="00290BEC" w:rsidRPr="00B91EF3">
              <w:rPr>
                <w:rFonts w:cs="Arial"/>
                <w:color w:val="auto"/>
                <w:sz w:val="22"/>
                <w:szCs w:val="22"/>
              </w:rPr>
              <w:t>)</w:t>
            </w:r>
            <w:r w:rsidR="003064C7" w:rsidRPr="00B91EF3">
              <w:rPr>
                <w:rFonts w:cs="Arial"/>
                <w:color w:val="auto"/>
                <w:sz w:val="22"/>
                <w:szCs w:val="22"/>
              </w:rPr>
              <w:t>.</w:t>
            </w:r>
            <w:r w:rsidR="00290BEC" w:rsidRPr="00B91EF3">
              <w:rPr>
                <w:rFonts w:cs="Arial"/>
                <w:color w:val="auto"/>
                <w:sz w:val="22"/>
                <w:szCs w:val="22"/>
              </w:rPr>
              <w:t xml:space="preserve"> Year </w:t>
            </w:r>
            <w:r w:rsidR="003064C7" w:rsidRPr="00B91EF3">
              <w:rPr>
                <w:rFonts w:cs="Arial"/>
                <w:color w:val="auto"/>
                <w:sz w:val="22"/>
                <w:szCs w:val="22"/>
              </w:rPr>
              <w:t>3</w:t>
            </w:r>
            <w:r w:rsidR="00290BEC" w:rsidRPr="00B91EF3">
              <w:rPr>
                <w:rFonts w:cs="Arial"/>
                <w:color w:val="auto"/>
                <w:sz w:val="22"/>
                <w:szCs w:val="22"/>
              </w:rPr>
              <w:t xml:space="preserve"> need support in </w:t>
            </w:r>
            <w:r w:rsidR="00081E34" w:rsidRPr="00B91EF3">
              <w:rPr>
                <w:rFonts w:cs="Arial"/>
                <w:color w:val="auto"/>
                <w:sz w:val="22"/>
                <w:szCs w:val="22"/>
              </w:rPr>
              <w:t>R</w:t>
            </w:r>
            <w:r w:rsidR="0072156F" w:rsidRPr="00B91EF3">
              <w:rPr>
                <w:rFonts w:cs="Arial"/>
                <w:color w:val="auto"/>
                <w:sz w:val="22"/>
                <w:szCs w:val="22"/>
              </w:rPr>
              <w:t xml:space="preserve"> (very small cohort)</w:t>
            </w:r>
            <w:r w:rsidR="00081E34" w:rsidRPr="00B91EF3">
              <w:rPr>
                <w:rFonts w:cs="Arial"/>
                <w:color w:val="auto"/>
                <w:sz w:val="22"/>
                <w:szCs w:val="22"/>
              </w:rPr>
              <w:t xml:space="preserve">. </w:t>
            </w:r>
            <w:r w:rsidR="00290BEC" w:rsidRPr="00B91EF3">
              <w:rPr>
                <w:rFonts w:cs="Arial"/>
                <w:color w:val="auto"/>
                <w:sz w:val="22"/>
                <w:szCs w:val="22"/>
              </w:rPr>
              <w:t xml:space="preserve">Year </w:t>
            </w:r>
            <w:r w:rsidR="008F1F73" w:rsidRPr="00B91EF3">
              <w:rPr>
                <w:rFonts w:cs="Arial"/>
                <w:color w:val="auto"/>
                <w:sz w:val="22"/>
                <w:szCs w:val="22"/>
              </w:rPr>
              <w:t>6</w:t>
            </w:r>
            <w:r w:rsidR="00290BEC" w:rsidRPr="00B91EF3">
              <w:rPr>
                <w:rFonts w:cs="Arial"/>
                <w:color w:val="auto"/>
                <w:sz w:val="22"/>
                <w:szCs w:val="22"/>
              </w:rPr>
              <w:t xml:space="preserve"> cohort contain the largest proportion of DA </w:t>
            </w:r>
            <w:r w:rsidR="00B91EF3" w:rsidRPr="00B91EF3">
              <w:rPr>
                <w:rFonts w:cs="Arial"/>
                <w:color w:val="auto"/>
                <w:sz w:val="22"/>
                <w:szCs w:val="22"/>
              </w:rPr>
              <w:t xml:space="preserve">   </w:t>
            </w:r>
            <w:r w:rsidR="00290BEC" w:rsidRPr="00B91EF3">
              <w:rPr>
                <w:rFonts w:cs="Arial"/>
                <w:color w:val="auto"/>
                <w:sz w:val="22"/>
                <w:szCs w:val="22"/>
              </w:rPr>
              <w:t>children.</w:t>
            </w:r>
            <w:r w:rsidR="00290BEC">
              <w:rPr>
                <w:rFonts w:cs="Arial"/>
                <w:color w:val="auto"/>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068DB" w14:textId="065096D6" w:rsidR="00E01952" w:rsidRDefault="007F639D">
            <w:pPr>
              <w:pStyle w:val="TableRowCentered"/>
              <w:jc w:val="left"/>
              <w:rPr>
                <w:sz w:val="22"/>
              </w:rPr>
            </w:pPr>
            <w:r>
              <w:rPr>
                <w:sz w:val="22"/>
              </w:rPr>
              <w:t>1, 2, 3</w:t>
            </w:r>
            <w:r w:rsidR="003949DE">
              <w:rPr>
                <w:sz w:val="22"/>
              </w:rPr>
              <w:t>, 4,</w:t>
            </w:r>
            <w:r>
              <w:rPr>
                <w:sz w:val="22"/>
              </w:rPr>
              <w:t xml:space="preserve"> 5</w:t>
            </w:r>
            <w:r w:rsidR="008F1F73">
              <w:rPr>
                <w:sz w:val="22"/>
              </w:rPr>
              <w:t xml:space="preserve">, </w:t>
            </w:r>
            <w:r w:rsidR="003949DE">
              <w:rPr>
                <w:sz w:val="22"/>
              </w:rPr>
              <w:t>6</w:t>
            </w:r>
            <w:r w:rsidR="008F1F73">
              <w:rPr>
                <w:sz w:val="22"/>
              </w:rPr>
              <w:t xml:space="preserve"> and 9</w:t>
            </w:r>
          </w:p>
        </w:tc>
      </w:tr>
      <w:tr w:rsidR="00E66558" w14:paraId="277EBA7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FEB2" w14:textId="77777777" w:rsidR="00E66558" w:rsidRPr="00FE1F7A" w:rsidRDefault="00BA72CF" w:rsidP="006C2153">
            <w:pPr>
              <w:pStyle w:val="TableRow"/>
              <w:ind w:left="0"/>
              <w:rPr>
                <w:i/>
                <w:iCs/>
              </w:rPr>
            </w:pPr>
            <w:r w:rsidRPr="00FE1F7A">
              <w:rPr>
                <w:i/>
                <w:iCs/>
              </w:rPr>
              <w:t xml:space="preserve">School </w:t>
            </w:r>
            <w:r w:rsidR="00DF0A3E" w:rsidRPr="00FE1F7A">
              <w:rPr>
                <w:i/>
                <w:iCs/>
              </w:rPr>
              <w:t>Led</w:t>
            </w:r>
            <w:r w:rsidRPr="00FE1F7A">
              <w:rPr>
                <w:i/>
                <w:iCs/>
              </w:rPr>
              <w:t xml:space="preserve"> Tutor</w:t>
            </w:r>
            <w:r w:rsidR="00DF0A3E" w:rsidRPr="00FE1F7A">
              <w:rPr>
                <w:i/>
                <w:iCs/>
              </w:rPr>
              <w:t>ing</w:t>
            </w:r>
          </w:p>
          <w:p w14:paraId="5C18D39C" w14:textId="13E2CBD7" w:rsidR="00EB4D01" w:rsidRDefault="000C6D56" w:rsidP="006C2153">
            <w:pPr>
              <w:pStyle w:val="TableRow"/>
              <w:ind w:left="0"/>
              <w:rPr>
                <w:i/>
                <w:iCs/>
                <w:sz w:val="22"/>
                <w:szCs w:val="22"/>
              </w:rPr>
            </w:pPr>
            <w:r>
              <w:rPr>
                <w:i/>
                <w:iCs/>
                <w:sz w:val="22"/>
                <w:szCs w:val="22"/>
              </w:rPr>
              <w:t>Focus on Y6 pupils 1</w:t>
            </w:r>
            <w:r w:rsidR="0042703B">
              <w:rPr>
                <w:i/>
                <w:iCs/>
                <w:sz w:val="22"/>
                <w:szCs w:val="22"/>
              </w:rPr>
              <w:t xml:space="preserve">:6 2 x week, </w:t>
            </w:r>
            <w:r w:rsidR="00D15EC9">
              <w:rPr>
                <w:i/>
                <w:iCs/>
                <w:sz w:val="22"/>
                <w:szCs w:val="22"/>
              </w:rPr>
              <w:t xml:space="preserve">autumn 2, </w:t>
            </w:r>
            <w:r w:rsidR="0042703B">
              <w:rPr>
                <w:i/>
                <w:iCs/>
                <w:sz w:val="22"/>
                <w:szCs w:val="22"/>
              </w:rPr>
              <w:t>spring and summer term</w:t>
            </w:r>
            <w:r w:rsidR="006A4609" w:rsidRPr="004972FC">
              <w:rPr>
                <w:i/>
                <w:iCs/>
                <w:sz w:val="22"/>
                <w:szCs w:val="22"/>
              </w:rPr>
              <w:t xml:space="preserve"> </w:t>
            </w:r>
            <w:r w:rsidR="00D57A06" w:rsidRPr="004972FC">
              <w:rPr>
                <w:i/>
                <w:iCs/>
                <w:sz w:val="22"/>
                <w:szCs w:val="22"/>
              </w:rPr>
              <w:t xml:space="preserve">= </w:t>
            </w:r>
            <w:r w:rsidR="00D15EC9">
              <w:rPr>
                <w:i/>
                <w:iCs/>
                <w:sz w:val="22"/>
                <w:szCs w:val="22"/>
              </w:rPr>
              <w:t>£479.20</w:t>
            </w:r>
          </w:p>
          <w:p w14:paraId="6BD91CD8" w14:textId="77777777" w:rsidR="00EB4D01" w:rsidRDefault="00EB4D01" w:rsidP="006C2153">
            <w:pPr>
              <w:pStyle w:val="TableRow"/>
              <w:ind w:left="0"/>
              <w:rPr>
                <w:i/>
                <w:iCs/>
                <w:sz w:val="22"/>
                <w:szCs w:val="22"/>
              </w:rPr>
            </w:pPr>
          </w:p>
          <w:p w14:paraId="0EF2BA1A" w14:textId="77777777" w:rsidR="00EB4D01" w:rsidRDefault="00EB4D01" w:rsidP="006C2153">
            <w:pPr>
              <w:pStyle w:val="TableRow"/>
              <w:ind w:left="0"/>
              <w:rPr>
                <w:i/>
                <w:iCs/>
                <w:sz w:val="22"/>
                <w:szCs w:val="22"/>
              </w:rPr>
            </w:pPr>
          </w:p>
          <w:p w14:paraId="1FAD05E2" w14:textId="77777777" w:rsidR="00EB4D01" w:rsidRDefault="00EB4D01" w:rsidP="006C2153">
            <w:pPr>
              <w:pStyle w:val="TableRow"/>
              <w:ind w:left="0"/>
              <w:rPr>
                <w:i/>
                <w:iCs/>
                <w:sz w:val="22"/>
                <w:szCs w:val="22"/>
              </w:rPr>
            </w:pPr>
          </w:p>
          <w:p w14:paraId="3B8514C8" w14:textId="77777777" w:rsidR="00EB4D01" w:rsidRDefault="00EB4D01" w:rsidP="006C2153">
            <w:pPr>
              <w:pStyle w:val="TableRow"/>
              <w:ind w:left="0"/>
              <w:rPr>
                <w:i/>
                <w:iCs/>
                <w:sz w:val="22"/>
                <w:szCs w:val="22"/>
              </w:rPr>
            </w:pPr>
          </w:p>
          <w:p w14:paraId="3CCD0FCA" w14:textId="77777777" w:rsidR="00EB4D01" w:rsidRDefault="00EB4D01" w:rsidP="006C2153">
            <w:pPr>
              <w:pStyle w:val="TableRow"/>
              <w:ind w:left="0"/>
              <w:rPr>
                <w:i/>
                <w:iCs/>
                <w:sz w:val="22"/>
                <w:szCs w:val="22"/>
              </w:rPr>
            </w:pPr>
          </w:p>
          <w:p w14:paraId="345050A7" w14:textId="77777777" w:rsidR="00EB4D01" w:rsidRDefault="00EB4D01" w:rsidP="006C2153">
            <w:pPr>
              <w:pStyle w:val="TableRow"/>
              <w:ind w:left="0"/>
              <w:rPr>
                <w:i/>
                <w:iCs/>
                <w:sz w:val="22"/>
                <w:szCs w:val="22"/>
              </w:rPr>
            </w:pPr>
          </w:p>
          <w:p w14:paraId="24EB40C8" w14:textId="77777777" w:rsidR="00EB4D01" w:rsidRDefault="00EB4D01" w:rsidP="006C2153">
            <w:pPr>
              <w:pStyle w:val="TableRow"/>
              <w:ind w:left="0"/>
              <w:rPr>
                <w:i/>
                <w:iCs/>
                <w:sz w:val="22"/>
                <w:szCs w:val="22"/>
              </w:rPr>
            </w:pPr>
          </w:p>
          <w:p w14:paraId="3B46180F" w14:textId="77777777" w:rsidR="00EB4D01" w:rsidRDefault="00EB4D01" w:rsidP="006C2153">
            <w:pPr>
              <w:pStyle w:val="TableRow"/>
              <w:ind w:left="0"/>
              <w:rPr>
                <w:i/>
                <w:iCs/>
                <w:sz w:val="22"/>
                <w:szCs w:val="22"/>
              </w:rPr>
            </w:pPr>
          </w:p>
          <w:p w14:paraId="5B89FDE7" w14:textId="77777777" w:rsidR="00EB4D01" w:rsidRDefault="00EB4D01" w:rsidP="006C2153">
            <w:pPr>
              <w:pStyle w:val="TableRow"/>
              <w:ind w:left="0"/>
              <w:rPr>
                <w:i/>
                <w:iCs/>
                <w:sz w:val="22"/>
                <w:szCs w:val="22"/>
              </w:rPr>
            </w:pPr>
          </w:p>
          <w:p w14:paraId="0C1862C9" w14:textId="77777777" w:rsidR="00EB4D01" w:rsidRDefault="00EB4D01" w:rsidP="006C2153">
            <w:pPr>
              <w:pStyle w:val="TableRow"/>
              <w:ind w:left="0"/>
              <w:rPr>
                <w:i/>
                <w:iCs/>
                <w:sz w:val="22"/>
                <w:szCs w:val="22"/>
              </w:rPr>
            </w:pPr>
          </w:p>
          <w:p w14:paraId="73EB83B3" w14:textId="77777777" w:rsidR="00EB4D01" w:rsidRDefault="00EB4D01" w:rsidP="006C2153">
            <w:pPr>
              <w:pStyle w:val="TableRow"/>
              <w:ind w:left="0"/>
              <w:rPr>
                <w:i/>
                <w:iCs/>
                <w:sz w:val="22"/>
                <w:szCs w:val="22"/>
              </w:rPr>
            </w:pPr>
          </w:p>
          <w:p w14:paraId="02356E8C" w14:textId="77777777" w:rsidR="00EB4D01" w:rsidRDefault="00EB4D01" w:rsidP="006C2153">
            <w:pPr>
              <w:pStyle w:val="TableRow"/>
              <w:ind w:left="0"/>
              <w:rPr>
                <w:i/>
                <w:iCs/>
                <w:sz w:val="22"/>
                <w:szCs w:val="22"/>
              </w:rPr>
            </w:pPr>
          </w:p>
          <w:p w14:paraId="361CAB60" w14:textId="77777777" w:rsidR="00EB4D01" w:rsidRDefault="00EB4D01" w:rsidP="006C2153">
            <w:pPr>
              <w:pStyle w:val="TableRow"/>
              <w:ind w:left="0"/>
              <w:rPr>
                <w:i/>
                <w:iCs/>
                <w:sz w:val="22"/>
                <w:szCs w:val="22"/>
              </w:rPr>
            </w:pPr>
          </w:p>
          <w:p w14:paraId="389425BA" w14:textId="77777777" w:rsidR="00EB4D01" w:rsidRDefault="00EB4D01" w:rsidP="006C2153">
            <w:pPr>
              <w:pStyle w:val="TableRow"/>
              <w:ind w:left="0"/>
              <w:rPr>
                <w:i/>
                <w:iCs/>
                <w:sz w:val="22"/>
                <w:szCs w:val="22"/>
              </w:rPr>
            </w:pPr>
          </w:p>
          <w:p w14:paraId="678A77A6" w14:textId="77777777" w:rsidR="00EB4D01" w:rsidRDefault="00EB4D01" w:rsidP="006C2153">
            <w:pPr>
              <w:pStyle w:val="TableRow"/>
              <w:ind w:left="0"/>
              <w:rPr>
                <w:i/>
                <w:iCs/>
                <w:sz w:val="22"/>
                <w:szCs w:val="22"/>
              </w:rPr>
            </w:pPr>
          </w:p>
          <w:p w14:paraId="60629932" w14:textId="77777777" w:rsidR="00EB4D01" w:rsidRDefault="00EB4D01" w:rsidP="006C2153">
            <w:pPr>
              <w:pStyle w:val="TableRow"/>
              <w:ind w:left="0"/>
              <w:rPr>
                <w:i/>
                <w:iCs/>
                <w:sz w:val="22"/>
                <w:szCs w:val="22"/>
              </w:rPr>
            </w:pPr>
          </w:p>
          <w:p w14:paraId="1B15D508" w14:textId="77777777" w:rsidR="00EB4D01" w:rsidRDefault="00EB4D01" w:rsidP="006C2153">
            <w:pPr>
              <w:pStyle w:val="TableRow"/>
              <w:ind w:left="0"/>
              <w:rPr>
                <w:i/>
                <w:iCs/>
                <w:sz w:val="22"/>
                <w:szCs w:val="22"/>
              </w:rPr>
            </w:pPr>
          </w:p>
          <w:p w14:paraId="4D8602B4" w14:textId="77777777" w:rsidR="00EB4D01" w:rsidRDefault="00EB4D01" w:rsidP="006C2153">
            <w:pPr>
              <w:pStyle w:val="TableRow"/>
              <w:ind w:left="0"/>
              <w:rPr>
                <w:i/>
                <w:iCs/>
                <w:sz w:val="22"/>
                <w:szCs w:val="22"/>
              </w:rPr>
            </w:pPr>
          </w:p>
          <w:p w14:paraId="2DCA5F85" w14:textId="77777777" w:rsidR="00EB4D01" w:rsidRDefault="00EB4D01" w:rsidP="006C2153">
            <w:pPr>
              <w:pStyle w:val="TableRow"/>
              <w:ind w:left="0"/>
              <w:rPr>
                <w:i/>
                <w:iCs/>
                <w:sz w:val="22"/>
                <w:szCs w:val="22"/>
              </w:rPr>
            </w:pPr>
          </w:p>
          <w:p w14:paraId="0FC759D0" w14:textId="77777777" w:rsidR="00EB4D01" w:rsidRDefault="00EB4D01" w:rsidP="006C2153">
            <w:pPr>
              <w:pStyle w:val="TableRow"/>
              <w:ind w:left="0"/>
              <w:rPr>
                <w:i/>
                <w:iCs/>
                <w:sz w:val="22"/>
                <w:szCs w:val="22"/>
              </w:rPr>
            </w:pPr>
          </w:p>
          <w:p w14:paraId="732742C0" w14:textId="77777777" w:rsidR="00EB4D01" w:rsidRDefault="00EB4D01" w:rsidP="006C2153">
            <w:pPr>
              <w:pStyle w:val="TableRow"/>
              <w:ind w:left="0"/>
              <w:rPr>
                <w:i/>
                <w:iCs/>
                <w:sz w:val="22"/>
                <w:szCs w:val="22"/>
              </w:rPr>
            </w:pPr>
          </w:p>
          <w:p w14:paraId="511A3A86" w14:textId="77777777" w:rsidR="00EB4D01" w:rsidRDefault="00EB4D01" w:rsidP="006C2153">
            <w:pPr>
              <w:pStyle w:val="TableRow"/>
              <w:ind w:left="0"/>
              <w:rPr>
                <w:i/>
                <w:iCs/>
                <w:sz w:val="22"/>
                <w:szCs w:val="22"/>
              </w:rPr>
            </w:pPr>
          </w:p>
          <w:p w14:paraId="7F59CE73" w14:textId="4438C63F" w:rsidR="00C44C39" w:rsidRDefault="008F1F73" w:rsidP="006C2153">
            <w:pPr>
              <w:pStyle w:val="TableRow"/>
              <w:ind w:left="0"/>
              <w:rPr>
                <w:i/>
                <w:iCs/>
                <w:sz w:val="22"/>
                <w:szCs w:val="22"/>
              </w:rPr>
            </w:pPr>
            <w:r>
              <w:rPr>
                <w:i/>
                <w:iCs/>
                <w:sz w:val="22"/>
                <w:szCs w:val="22"/>
              </w:rPr>
              <w:t xml:space="preserve"> </w:t>
            </w:r>
          </w:p>
          <w:p w14:paraId="2AAC564A" w14:textId="77777777" w:rsidR="00EB4D01" w:rsidRDefault="00EB4D01" w:rsidP="006C2153">
            <w:pPr>
              <w:pStyle w:val="TableRow"/>
              <w:ind w:left="0"/>
              <w:rPr>
                <w:i/>
                <w:iCs/>
                <w:sz w:val="22"/>
                <w:szCs w:val="22"/>
              </w:rPr>
            </w:pPr>
          </w:p>
          <w:p w14:paraId="66E68546" w14:textId="77777777" w:rsidR="00EB4D01" w:rsidRDefault="00EB4D01" w:rsidP="006C2153">
            <w:pPr>
              <w:pStyle w:val="TableRow"/>
              <w:ind w:left="0"/>
              <w:rPr>
                <w:i/>
                <w:iCs/>
                <w:sz w:val="22"/>
                <w:szCs w:val="22"/>
              </w:rPr>
            </w:pPr>
          </w:p>
          <w:p w14:paraId="235A0652" w14:textId="77777777" w:rsidR="00EB4D01" w:rsidRDefault="00EB4D01" w:rsidP="006C2153">
            <w:pPr>
              <w:pStyle w:val="TableRow"/>
              <w:ind w:left="0"/>
              <w:rPr>
                <w:i/>
                <w:iCs/>
                <w:sz w:val="22"/>
                <w:szCs w:val="22"/>
              </w:rPr>
            </w:pPr>
          </w:p>
          <w:p w14:paraId="5F2B2F74" w14:textId="77777777" w:rsidR="00EB4D01" w:rsidRDefault="00EB4D01" w:rsidP="006C2153">
            <w:pPr>
              <w:pStyle w:val="TableRow"/>
              <w:ind w:left="0"/>
              <w:rPr>
                <w:i/>
                <w:iCs/>
                <w:sz w:val="22"/>
                <w:szCs w:val="22"/>
              </w:rPr>
            </w:pPr>
          </w:p>
          <w:p w14:paraId="208D2233" w14:textId="77777777" w:rsidR="00EB4D01" w:rsidRDefault="00EB4D01" w:rsidP="006C2153">
            <w:pPr>
              <w:pStyle w:val="TableRow"/>
              <w:ind w:left="0"/>
              <w:rPr>
                <w:i/>
                <w:iCs/>
                <w:sz w:val="22"/>
                <w:szCs w:val="22"/>
              </w:rPr>
            </w:pPr>
          </w:p>
          <w:p w14:paraId="168FD4D9" w14:textId="77777777" w:rsidR="00EB4D01" w:rsidRDefault="00EB4D01" w:rsidP="006C2153">
            <w:pPr>
              <w:pStyle w:val="TableRow"/>
              <w:ind w:left="0"/>
              <w:rPr>
                <w:i/>
                <w:iCs/>
                <w:sz w:val="22"/>
                <w:szCs w:val="22"/>
              </w:rPr>
            </w:pPr>
          </w:p>
          <w:p w14:paraId="4375724D" w14:textId="77777777" w:rsidR="00EB4D01" w:rsidRDefault="00EB4D01" w:rsidP="006C2153">
            <w:pPr>
              <w:pStyle w:val="TableRow"/>
              <w:ind w:left="0"/>
              <w:rPr>
                <w:i/>
                <w:iCs/>
                <w:sz w:val="22"/>
                <w:szCs w:val="22"/>
              </w:rPr>
            </w:pPr>
          </w:p>
          <w:p w14:paraId="05188CEC" w14:textId="77777777" w:rsidR="00EB4D01" w:rsidRDefault="00EB4D01" w:rsidP="006C2153">
            <w:pPr>
              <w:pStyle w:val="TableRow"/>
              <w:ind w:left="0"/>
              <w:rPr>
                <w:i/>
                <w:iCs/>
                <w:sz w:val="22"/>
                <w:szCs w:val="22"/>
              </w:rPr>
            </w:pPr>
          </w:p>
          <w:p w14:paraId="56D32B92" w14:textId="77777777" w:rsidR="00EB4D01" w:rsidRDefault="00EB4D01" w:rsidP="006C2153">
            <w:pPr>
              <w:pStyle w:val="TableRow"/>
              <w:ind w:left="0"/>
              <w:rPr>
                <w:i/>
                <w:iCs/>
                <w:sz w:val="22"/>
                <w:szCs w:val="22"/>
              </w:rPr>
            </w:pPr>
          </w:p>
          <w:p w14:paraId="7DE8A90B" w14:textId="77777777" w:rsidR="00EB4D01" w:rsidRPr="00EB4D01" w:rsidRDefault="00EB4D01" w:rsidP="00EB4D01">
            <w:pPr>
              <w:pStyle w:val="TableRow"/>
              <w:ind w:left="0"/>
              <w:rPr>
                <w:i/>
                <w:sz w:val="22"/>
                <w:highlight w:val="cyan"/>
              </w:rPr>
            </w:pPr>
            <w:r w:rsidRPr="00EB4D01">
              <w:rPr>
                <w:i/>
                <w:sz w:val="22"/>
                <w:highlight w:val="cyan"/>
              </w:rPr>
              <w:t>SDP Link</w:t>
            </w:r>
          </w:p>
          <w:p w14:paraId="3165096D" w14:textId="7E3B62DE" w:rsidR="004B42DB" w:rsidRPr="00B16B94" w:rsidRDefault="00EB4D01" w:rsidP="00B16B94">
            <w:pPr>
              <w:pStyle w:val="TableRow"/>
              <w:ind w:left="0"/>
              <w:rPr>
                <w:i/>
                <w:iCs/>
                <w:sz w:val="22"/>
                <w:szCs w:val="22"/>
              </w:rPr>
            </w:pPr>
            <w:r w:rsidRPr="00EB4D01">
              <w:rPr>
                <w:i/>
                <w:sz w:val="22"/>
                <w:highlight w:val="cyan"/>
              </w:rPr>
              <w:t>Continue to ensure that pupils in Y6 make exceptional progress in the core subjects from their starting points</w:t>
            </w:r>
            <w:r w:rsidR="0083621D" w:rsidRPr="00551B21">
              <w:rPr>
                <w:i/>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71BE" w14:textId="77777777" w:rsidR="00E66558" w:rsidRPr="00572B65" w:rsidRDefault="004B42DB" w:rsidP="00572B65">
            <w:pPr>
              <w:pStyle w:val="TableRowCentered"/>
              <w:ind w:left="0"/>
              <w:jc w:val="left"/>
              <w:rPr>
                <w:rFonts w:cs="Arial"/>
                <w:szCs w:val="24"/>
              </w:rPr>
            </w:pPr>
            <w:r w:rsidRPr="00572B65">
              <w:rPr>
                <w:rFonts w:cs="Arial"/>
                <w:szCs w:val="24"/>
              </w:rPr>
              <w:t xml:space="preserve">EEF </w:t>
            </w:r>
            <w:r w:rsidR="00572B65">
              <w:rPr>
                <w:rFonts w:cs="Arial"/>
                <w:szCs w:val="24"/>
              </w:rPr>
              <w:t xml:space="preserve">Teaching and Learning Toolkit </w:t>
            </w:r>
            <w:r w:rsidRPr="00572B65">
              <w:rPr>
                <w:rFonts w:cs="Arial"/>
                <w:szCs w:val="24"/>
              </w:rPr>
              <w:t>(+4</w:t>
            </w:r>
            <w:r w:rsidR="00572B65">
              <w:rPr>
                <w:rFonts w:cs="Arial"/>
                <w:szCs w:val="24"/>
              </w:rPr>
              <w:t xml:space="preserve"> months impact</w:t>
            </w:r>
            <w:r w:rsidRPr="00572B65">
              <w:rPr>
                <w:rFonts w:cs="Arial"/>
                <w:szCs w:val="24"/>
              </w:rPr>
              <w:t>)</w:t>
            </w:r>
          </w:p>
          <w:p w14:paraId="17553CEB" w14:textId="77777777" w:rsidR="004B42DB" w:rsidRDefault="004B42DB" w:rsidP="007F639D">
            <w:pPr>
              <w:suppressAutoHyphens w:val="0"/>
              <w:spacing w:after="0" w:line="240" w:lineRule="auto"/>
              <w:rPr>
                <w:rFonts w:cs="Arial"/>
                <w:color w:val="2B3A42"/>
                <w:sz w:val="22"/>
                <w:szCs w:val="22"/>
                <w:shd w:val="clear" w:color="auto" w:fill="FFFFFF"/>
              </w:rPr>
            </w:pPr>
            <w:r w:rsidRPr="00572B65">
              <w:rPr>
                <w:rFonts w:cs="Arial"/>
                <w:color w:val="2B3A42"/>
                <w:sz w:val="22"/>
                <w:szCs w:val="22"/>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1E411536" w14:textId="77777777" w:rsidR="00541182" w:rsidRDefault="00541182" w:rsidP="007F639D">
            <w:pPr>
              <w:suppressAutoHyphens w:val="0"/>
              <w:spacing w:after="0" w:line="240" w:lineRule="auto"/>
              <w:rPr>
                <w:rFonts w:cs="Arial"/>
                <w:color w:val="2B3A42"/>
                <w:sz w:val="22"/>
                <w:szCs w:val="22"/>
                <w:shd w:val="clear" w:color="auto" w:fill="FFFFFF"/>
              </w:rPr>
            </w:pPr>
          </w:p>
          <w:p w14:paraId="5FC91E1B" w14:textId="129486DC" w:rsidR="00541182" w:rsidRDefault="00541182" w:rsidP="007F639D">
            <w:pPr>
              <w:suppressAutoHyphens w:val="0"/>
              <w:spacing w:after="0" w:line="240" w:lineRule="auto"/>
              <w:rPr>
                <w:rFonts w:cs="Arial"/>
                <w:color w:val="2B3A42"/>
                <w:sz w:val="22"/>
                <w:szCs w:val="22"/>
                <w:shd w:val="clear" w:color="auto" w:fill="FFFFFF"/>
              </w:rPr>
            </w:pPr>
            <w:r>
              <w:rPr>
                <w:rFonts w:cs="Arial"/>
                <w:color w:val="2B3A42"/>
                <w:sz w:val="22"/>
                <w:szCs w:val="22"/>
                <w:shd w:val="clear" w:color="auto" w:fill="FFFFFF"/>
              </w:rPr>
              <w:t xml:space="preserve">From our experiences, we have identified that tutoring is most effective when it is outside of school hours, there is clear communication between staff, there are clear links to classroom work, there is high quality teaching and specific targeted </w:t>
            </w:r>
            <w:r w:rsidR="008E42D8">
              <w:rPr>
                <w:rFonts w:cs="Arial"/>
                <w:color w:val="2B3A42"/>
                <w:sz w:val="22"/>
                <w:szCs w:val="22"/>
                <w:shd w:val="clear" w:color="auto" w:fill="FFFFFF"/>
              </w:rPr>
              <w:t xml:space="preserve">groups. Therefore, even though </w:t>
            </w:r>
            <w:r w:rsidR="00434493">
              <w:rPr>
                <w:rFonts w:cs="Arial"/>
                <w:color w:val="2B3A42"/>
                <w:sz w:val="22"/>
                <w:szCs w:val="22"/>
                <w:shd w:val="clear" w:color="auto" w:fill="FFFFFF"/>
              </w:rPr>
              <w:t xml:space="preserve">the </w:t>
            </w:r>
            <w:r w:rsidR="008E42D8">
              <w:rPr>
                <w:rFonts w:cs="Arial"/>
                <w:color w:val="2B3A42"/>
                <w:sz w:val="22"/>
                <w:szCs w:val="22"/>
                <w:shd w:val="clear" w:color="auto" w:fill="FFFFFF"/>
              </w:rPr>
              <w:t xml:space="preserve">National Tutoring Programme </w:t>
            </w:r>
            <w:r w:rsidR="00434493">
              <w:rPr>
                <w:rFonts w:cs="Arial"/>
                <w:color w:val="2B3A42"/>
                <w:sz w:val="22"/>
                <w:szCs w:val="22"/>
                <w:shd w:val="clear" w:color="auto" w:fill="FFFFFF"/>
              </w:rPr>
              <w:t xml:space="preserve">has now ceased, we have decided to       continue with tutoring in Y6. </w:t>
            </w:r>
          </w:p>
          <w:p w14:paraId="098B34F9" w14:textId="77777777" w:rsidR="00953224" w:rsidRDefault="00953224" w:rsidP="007F639D">
            <w:pPr>
              <w:suppressAutoHyphens w:val="0"/>
              <w:spacing w:after="0" w:line="240" w:lineRule="auto"/>
              <w:rPr>
                <w:rFonts w:cs="Arial"/>
                <w:color w:val="2B3A42"/>
                <w:sz w:val="22"/>
                <w:szCs w:val="22"/>
                <w:shd w:val="clear" w:color="auto" w:fill="FFFFFF"/>
              </w:rPr>
            </w:pPr>
          </w:p>
          <w:p w14:paraId="59AD5D42" w14:textId="1778AB70" w:rsidR="00953224" w:rsidRDefault="00953224" w:rsidP="00953224">
            <w:pPr>
              <w:suppressAutoHyphens w:val="0"/>
              <w:spacing w:after="0" w:line="240" w:lineRule="auto"/>
              <w:rPr>
                <w:rFonts w:cs="Arial"/>
                <w:i/>
                <w:iCs/>
                <w:color w:val="2B3A42"/>
                <w:sz w:val="22"/>
                <w:szCs w:val="22"/>
                <w:shd w:val="clear" w:color="auto" w:fill="FFFFFF"/>
              </w:rPr>
            </w:pPr>
            <w:r w:rsidRPr="00953224">
              <w:rPr>
                <w:rFonts w:cs="Arial"/>
                <w:i/>
                <w:iCs/>
                <w:color w:val="2B3A42"/>
                <w:sz w:val="22"/>
                <w:szCs w:val="22"/>
                <w:shd w:val="clear" w:color="auto" w:fill="FFFFFF"/>
              </w:rPr>
              <w:t xml:space="preserve">Targeted sessions in maths and English have contributed to excellent outcomes at KS2 for both PP and non-PP pupils. School’s evaluation of the NTP at the end of the first teaching ‘block’ </w:t>
            </w:r>
            <w:r w:rsidR="00434493">
              <w:rPr>
                <w:rFonts w:cs="Arial"/>
                <w:i/>
                <w:iCs/>
                <w:color w:val="2B3A42"/>
                <w:sz w:val="22"/>
                <w:szCs w:val="22"/>
                <w:shd w:val="clear" w:color="auto" w:fill="FFFFFF"/>
              </w:rPr>
              <w:t xml:space="preserve">      </w:t>
            </w:r>
            <w:r w:rsidRPr="00953224">
              <w:rPr>
                <w:rFonts w:cs="Arial"/>
                <w:i/>
                <w:iCs/>
                <w:color w:val="2B3A42"/>
                <w:sz w:val="22"/>
                <w:szCs w:val="22"/>
                <w:shd w:val="clear" w:color="auto" w:fill="FFFFFF"/>
              </w:rPr>
              <w:t xml:space="preserve">demonstrated that the programme worked most successfully during </w:t>
            </w:r>
            <w:r w:rsidR="00434493">
              <w:rPr>
                <w:rFonts w:cs="Arial"/>
                <w:i/>
                <w:iCs/>
                <w:color w:val="2B3A42"/>
                <w:sz w:val="22"/>
                <w:szCs w:val="22"/>
                <w:shd w:val="clear" w:color="auto" w:fill="FFFFFF"/>
              </w:rPr>
              <w:t xml:space="preserve">        </w:t>
            </w:r>
            <w:r w:rsidRPr="00953224">
              <w:rPr>
                <w:rFonts w:cs="Arial"/>
                <w:i/>
                <w:iCs/>
                <w:color w:val="2B3A42"/>
                <w:sz w:val="22"/>
                <w:szCs w:val="22"/>
                <w:shd w:val="clear" w:color="auto" w:fill="FFFFFF"/>
              </w:rPr>
              <w:t xml:space="preserve">sessions for pupils that were additional to the school day (either before or after school), that were delivered by class teachers and tutors who worked closely together – ensuring that links to learning content could be made explicit for pupils during lessons. Pre-teaching models were implemented as appropriate e.g. </w:t>
            </w:r>
            <w:r w:rsidR="00434493">
              <w:rPr>
                <w:rFonts w:cs="Arial"/>
                <w:i/>
                <w:iCs/>
                <w:color w:val="2B3A42"/>
                <w:sz w:val="22"/>
                <w:szCs w:val="22"/>
                <w:shd w:val="clear" w:color="auto" w:fill="FFFFFF"/>
              </w:rPr>
              <w:t xml:space="preserve"> </w:t>
            </w:r>
            <w:r w:rsidRPr="00953224">
              <w:rPr>
                <w:rFonts w:cs="Arial"/>
                <w:i/>
                <w:iCs/>
                <w:color w:val="2B3A42"/>
                <w:sz w:val="22"/>
                <w:szCs w:val="22"/>
                <w:shd w:val="clear" w:color="auto" w:fill="FFFFFF"/>
              </w:rPr>
              <w:t>introduction of new and/or subject-</w:t>
            </w:r>
            <w:r w:rsidR="00434493">
              <w:rPr>
                <w:rFonts w:cs="Arial"/>
                <w:i/>
                <w:iCs/>
                <w:color w:val="2B3A42"/>
                <w:sz w:val="22"/>
                <w:szCs w:val="22"/>
                <w:shd w:val="clear" w:color="auto" w:fill="FFFFFF"/>
              </w:rPr>
              <w:t xml:space="preserve">     </w:t>
            </w:r>
            <w:r w:rsidRPr="00953224">
              <w:rPr>
                <w:rFonts w:cs="Arial"/>
                <w:i/>
                <w:iCs/>
                <w:color w:val="2B3A42"/>
                <w:sz w:val="22"/>
                <w:szCs w:val="22"/>
                <w:shd w:val="clear" w:color="auto" w:fill="FFFFFF"/>
              </w:rPr>
              <w:t xml:space="preserve">specific vocabulary. Where ability ranges were minimised and specific needs were broadly similar, pupils were enabled to have full access: this model will be </w:t>
            </w:r>
            <w:r w:rsidR="00434493">
              <w:rPr>
                <w:rFonts w:cs="Arial"/>
                <w:i/>
                <w:iCs/>
                <w:color w:val="2B3A42"/>
                <w:sz w:val="22"/>
                <w:szCs w:val="22"/>
                <w:shd w:val="clear" w:color="auto" w:fill="FFFFFF"/>
              </w:rPr>
              <w:t xml:space="preserve">      </w:t>
            </w:r>
            <w:r w:rsidRPr="00953224">
              <w:rPr>
                <w:rFonts w:cs="Arial"/>
                <w:i/>
                <w:iCs/>
                <w:color w:val="2B3A42"/>
                <w:sz w:val="22"/>
                <w:szCs w:val="22"/>
                <w:shd w:val="clear" w:color="auto" w:fill="FFFFFF"/>
              </w:rPr>
              <w:t>retained for the academic year 2022-2023.</w:t>
            </w:r>
          </w:p>
          <w:p w14:paraId="50887392" w14:textId="64D8B63E" w:rsidR="00953224" w:rsidRPr="005F3CC2" w:rsidRDefault="00953224" w:rsidP="00953224">
            <w:pPr>
              <w:pStyle w:val="TableRowCentered"/>
              <w:jc w:val="right"/>
              <w:rPr>
                <w:sz w:val="22"/>
                <w:szCs w:val="22"/>
              </w:rPr>
            </w:pPr>
            <w:r w:rsidRPr="005F3CC2">
              <w:rPr>
                <w:sz w:val="22"/>
                <w:szCs w:val="22"/>
              </w:rPr>
              <w:t xml:space="preserve">Noted in our LA Audit of Pupil Premium in November 2022. </w:t>
            </w:r>
          </w:p>
          <w:p w14:paraId="60434303" w14:textId="2003E668" w:rsidR="00953224" w:rsidRPr="007F639D" w:rsidRDefault="00953224" w:rsidP="00953224">
            <w:pPr>
              <w:suppressAutoHyphens w:val="0"/>
              <w:spacing w:after="0" w:line="240" w:lineRule="auto"/>
              <w:rPr>
                <w:rFonts w:cs="Arial"/>
                <w:color w:val="2B3A42"/>
                <w:sz w:val="22"/>
                <w:szCs w:val="22"/>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C4C0" w14:textId="4AAFFDB9" w:rsidR="00E66558" w:rsidRDefault="00572B65">
            <w:pPr>
              <w:pStyle w:val="TableRowCentered"/>
              <w:jc w:val="left"/>
              <w:rPr>
                <w:sz w:val="22"/>
              </w:rPr>
            </w:pPr>
            <w:r>
              <w:rPr>
                <w:sz w:val="22"/>
              </w:rPr>
              <w:t>1, 2, 3</w:t>
            </w:r>
            <w:r w:rsidR="008F1F73">
              <w:rPr>
                <w:sz w:val="22"/>
              </w:rPr>
              <w:t xml:space="preserve">, </w:t>
            </w:r>
            <w:r>
              <w:rPr>
                <w:sz w:val="22"/>
              </w:rPr>
              <w:t>5</w:t>
            </w:r>
            <w:r w:rsidR="008F1F73">
              <w:rPr>
                <w:sz w:val="22"/>
              </w:rPr>
              <w:t xml:space="preserve"> and 9</w:t>
            </w:r>
          </w:p>
        </w:tc>
      </w:tr>
    </w:tbl>
    <w:p w14:paraId="22945C1E" w14:textId="1FE3AD20" w:rsidR="00254EE8" w:rsidRDefault="00254EE8">
      <w:pPr>
        <w:rPr>
          <w:b/>
          <w:color w:val="104F75"/>
          <w:sz w:val="28"/>
          <w:szCs w:val="28"/>
        </w:rPr>
      </w:pPr>
    </w:p>
    <w:p w14:paraId="309E9E4D" w14:textId="77777777" w:rsidR="00E66558" w:rsidRDefault="009D71E8">
      <w:pPr>
        <w:rPr>
          <w:b/>
          <w:color w:val="104F75"/>
          <w:sz w:val="28"/>
          <w:szCs w:val="28"/>
        </w:rPr>
      </w:pPr>
      <w:r>
        <w:rPr>
          <w:b/>
          <w:color w:val="104F75"/>
          <w:sz w:val="28"/>
          <w:szCs w:val="28"/>
        </w:rPr>
        <w:t>Wider strategies (for example, related to attendance, behaviour, wellbeing)</w:t>
      </w:r>
    </w:p>
    <w:p w14:paraId="502BBAAD" w14:textId="3A4688E8" w:rsidR="00E66558" w:rsidRDefault="009D71E8">
      <w:pPr>
        <w:spacing w:before="240" w:after="120"/>
      </w:pPr>
      <w:r w:rsidRPr="00541182">
        <w:rPr>
          <w:highlight w:val="yellow"/>
        </w:rPr>
        <w:t>Budgeted cost: £</w:t>
      </w:r>
      <w:r w:rsidR="00254EE8" w:rsidRPr="00541182">
        <w:rPr>
          <w:highlight w:val="yellow"/>
        </w:rPr>
        <w:t>1</w:t>
      </w:r>
      <w:r w:rsidR="00D15EC9">
        <w:rPr>
          <w:highlight w:val="yellow"/>
        </w:rPr>
        <w:t>4</w:t>
      </w:r>
      <w:r w:rsidR="00254EE8" w:rsidRPr="00541182">
        <w:rPr>
          <w:highlight w:val="yellow"/>
        </w:rPr>
        <w:t>,</w:t>
      </w:r>
      <w:r w:rsidR="00D15EC9" w:rsidRPr="00D15EC9">
        <w:rPr>
          <w:highlight w:val="yellow"/>
        </w:rPr>
        <w:t>23</w:t>
      </w:r>
      <w:r w:rsidR="00254EE8" w:rsidRPr="00D15EC9">
        <w:rPr>
          <w:highlight w:val="yellow"/>
        </w:rPr>
        <w:t>1</w:t>
      </w:r>
      <w:r w:rsidR="00D15EC9" w:rsidRPr="00D15EC9">
        <w:rPr>
          <w:highlight w:val="yellow"/>
        </w:rPr>
        <w:t>.10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195CD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8A55C5C"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AD5034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8EB63B5" w14:textId="77777777" w:rsidR="00E66558" w:rsidRDefault="009D71E8">
            <w:pPr>
              <w:pStyle w:val="TableHeader"/>
              <w:jc w:val="left"/>
            </w:pPr>
            <w:r>
              <w:t>Challenge number(s) addressed</w:t>
            </w:r>
          </w:p>
        </w:tc>
      </w:tr>
      <w:tr w:rsidR="00BE2217" w14:paraId="73410E1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BF78" w14:textId="77777777" w:rsidR="00BE2217" w:rsidRDefault="00BE2217" w:rsidP="002072F7">
            <w:pPr>
              <w:pStyle w:val="TableRow"/>
              <w:ind w:left="0"/>
              <w:rPr>
                <w:i/>
                <w:iCs/>
              </w:rPr>
            </w:pPr>
            <w:r w:rsidRPr="00BE570C">
              <w:rPr>
                <w:i/>
                <w:iCs/>
              </w:rPr>
              <w:t>Pastoral support for those children who have barriers to learning due their emotional well-being</w:t>
            </w:r>
          </w:p>
          <w:p w14:paraId="0EC31E5C" w14:textId="77777777" w:rsidR="002072F7" w:rsidRDefault="002072F7" w:rsidP="002072F7">
            <w:pPr>
              <w:pStyle w:val="TableRow"/>
              <w:ind w:left="0"/>
              <w:rPr>
                <w:i/>
                <w:iCs/>
              </w:rPr>
            </w:pPr>
          </w:p>
          <w:p w14:paraId="6E707900" w14:textId="1F9AAFE8" w:rsidR="002072F7" w:rsidRPr="00BE570C" w:rsidRDefault="002072F7" w:rsidP="002072F7">
            <w:pPr>
              <w:pStyle w:val="TableRow"/>
              <w:ind w:left="0"/>
              <w:rPr>
                <w:i/>
                <w:iCs/>
              </w:rPr>
            </w:pPr>
            <w:r w:rsidRPr="004972FC">
              <w:rPr>
                <w:i/>
                <w:iCs/>
                <w:sz w:val="22"/>
                <w:szCs w:val="22"/>
              </w:rPr>
              <w:t xml:space="preserve">(Cost of pastoral mentor </w:t>
            </w:r>
            <w:r w:rsidR="00AD2075" w:rsidRPr="004972FC">
              <w:rPr>
                <w:i/>
                <w:iCs/>
                <w:sz w:val="22"/>
                <w:szCs w:val="22"/>
              </w:rPr>
              <w:t xml:space="preserve">1 ½ days a week </w:t>
            </w:r>
            <w:r w:rsidR="007C3CE6" w:rsidRPr="004972FC">
              <w:rPr>
                <w:i/>
                <w:iCs/>
                <w:sz w:val="22"/>
                <w:szCs w:val="22"/>
              </w:rPr>
              <w:t xml:space="preserve">x </w:t>
            </w:r>
            <w:r w:rsidR="00193D6F" w:rsidRPr="004972FC">
              <w:rPr>
                <w:i/>
                <w:iCs/>
                <w:sz w:val="22"/>
                <w:szCs w:val="22"/>
              </w:rPr>
              <w:t>39</w:t>
            </w:r>
            <w:r w:rsidR="007C3CE6" w:rsidRPr="004972FC">
              <w:rPr>
                <w:i/>
                <w:iCs/>
                <w:sz w:val="22"/>
                <w:szCs w:val="22"/>
              </w:rPr>
              <w:t xml:space="preserve"> weeks </w:t>
            </w:r>
            <w:r w:rsidR="00AD2075" w:rsidRPr="004972FC">
              <w:rPr>
                <w:i/>
                <w:iCs/>
                <w:sz w:val="22"/>
                <w:szCs w:val="22"/>
              </w:rPr>
              <w:t>£</w:t>
            </w:r>
            <w:r w:rsidR="00417F89">
              <w:rPr>
                <w:i/>
                <w:iCs/>
                <w:sz w:val="22"/>
                <w:szCs w:val="22"/>
              </w:rPr>
              <w:t>1990.80</w:t>
            </w:r>
            <w:r w:rsidR="00AD2075" w:rsidRPr="004972FC">
              <w:rPr>
                <w:i/>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DD13" w14:textId="77777777" w:rsidR="00BE2217" w:rsidRDefault="00BE2217" w:rsidP="00BE2217">
            <w:pPr>
              <w:pStyle w:val="TableRowCentered"/>
              <w:jc w:val="left"/>
            </w:pPr>
            <w:r w:rsidRPr="009759B4">
              <w:t xml:space="preserve">EEF Teaching and Learning toolkit – social and emotional learning. </w:t>
            </w:r>
            <w:r>
              <w:t>(+4 months impact)</w:t>
            </w:r>
          </w:p>
          <w:p w14:paraId="0F1EF2C1" w14:textId="77777777" w:rsidR="00953224" w:rsidRDefault="00953224" w:rsidP="00BE2217">
            <w:pPr>
              <w:pStyle w:val="TableRowCentered"/>
              <w:jc w:val="left"/>
            </w:pPr>
          </w:p>
          <w:p w14:paraId="6EFA1EB2" w14:textId="47A3D21B" w:rsidR="00953224" w:rsidRPr="00700E31" w:rsidRDefault="00953224" w:rsidP="00BE2217">
            <w:pPr>
              <w:pStyle w:val="TableRowCentered"/>
              <w:jc w:val="left"/>
              <w:rPr>
                <w:i/>
                <w:iCs/>
                <w:sz w:val="22"/>
                <w:szCs w:val="22"/>
              </w:rPr>
            </w:pPr>
            <w:r w:rsidRPr="00700E31">
              <w:rPr>
                <w:i/>
                <w:iCs/>
                <w:sz w:val="22"/>
                <w:szCs w:val="22"/>
              </w:rPr>
              <w:t>For disadvantaged pupils at KS2 who vulnerable, equitable approaches are ensured in relation to transition of information with secondary settings. Redhill Values are placed at the centre of pupil development: pupils who are disadvantaged and require additional support with demonstrating these are prioritised upon entry into school. A half-termly focus value is identified: these skills are promoted as highly as academic attainment foci. The introduction of the Pembrokeshire Sunshine Room provides a safe space for pupils to access emotional support.</w:t>
            </w:r>
          </w:p>
          <w:p w14:paraId="42064805" w14:textId="77777777" w:rsidR="005F3CC2" w:rsidRPr="005F3CC2" w:rsidRDefault="005F3CC2" w:rsidP="005F3CC2">
            <w:pPr>
              <w:pStyle w:val="TableRowCentered"/>
              <w:jc w:val="right"/>
              <w:rPr>
                <w:sz w:val="22"/>
                <w:szCs w:val="22"/>
              </w:rPr>
            </w:pPr>
            <w:r w:rsidRPr="005F3CC2">
              <w:rPr>
                <w:sz w:val="22"/>
                <w:szCs w:val="22"/>
              </w:rPr>
              <w:t xml:space="preserve">Noted in our LA Audit of Pupil Premium in November 2022. </w:t>
            </w:r>
          </w:p>
          <w:p w14:paraId="5FD40747" w14:textId="77777777" w:rsidR="002523CC" w:rsidRDefault="002523CC" w:rsidP="004837BF">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25DA" w14:textId="4869B9AE" w:rsidR="00BE2217" w:rsidRDefault="00BE2217" w:rsidP="00BE2217">
            <w:pPr>
              <w:pStyle w:val="TableRowCentered"/>
              <w:jc w:val="left"/>
              <w:rPr>
                <w:sz w:val="22"/>
              </w:rPr>
            </w:pPr>
            <w:r>
              <w:t>8</w:t>
            </w:r>
            <w:r w:rsidR="008F1F73">
              <w:t xml:space="preserve"> and 9</w:t>
            </w:r>
          </w:p>
        </w:tc>
      </w:tr>
      <w:tr w:rsidR="00BE570C" w14:paraId="62B9E09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3F6E" w14:textId="77777777" w:rsidR="00EF4991" w:rsidRDefault="00BE570C" w:rsidP="00EF4991">
            <w:pPr>
              <w:pStyle w:val="TableRow"/>
              <w:ind w:left="0"/>
              <w:rPr>
                <w:i/>
                <w:iCs/>
              </w:rPr>
            </w:pPr>
            <w:r w:rsidRPr="00BE570C">
              <w:rPr>
                <w:i/>
                <w:iCs/>
              </w:rPr>
              <w:t>Attendance is above national average and above 95% for all DA children incl. LAC</w:t>
            </w:r>
          </w:p>
          <w:p w14:paraId="4D7C25EB" w14:textId="77777777" w:rsidR="001E20CB" w:rsidRDefault="001E20CB" w:rsidP="00EF4991">
            <w:pPr>
              <w:pStyle w:val="TableRow"/>
              <w:ind w:left="0"/>
              <w:rPr>
                <w:i/>
                <w:iCs/>
              </w:rPr>
            </w:pPr>
          </w:p>
          <w:p w14:paraId="5003D897" w14:textId="77777777" w:rsidR="00D15EC9" w:rsidRDefault="008B376B" w:rsidP="00EF4991">
            <w:pPr>
              <w:pStyle w:val="TableRow"/>
              <w:ind w:left="0"/>
              <w:rPr>
                <w:i/>
                <w:iCs/>
                <w:sz w:val="22"/>
                <w:szCs w:val="22"/>
              </w:rPr>
            </w:pPr>
            <w:r w:rsidRPr="004972FC">
              <w:rPr>
                <w:i/>
                <w:iCs/>
                <w:sz w:val="22"/>
                <w:szCs w:val="22"/>
              </w:rPr>
              <w:t>(Cost</w:t>
            </w:r>
            <w:r w:rsidR="006D435A" w:rsidRPr="004972FC">
              <w:rPr>
                <w:i/>
                <w:iCs/>
                <w:sz w:val="22"/>
                <w:szCs w:val="22"/>
              </w:rPr>
              <w:t xml:space="preserve"> to subsidise breakfast club -</w:t>
            </w:r>
            <w:r w:rsidRPr="004972FC">
              <w:rPr>
                <w:i/>
                <w:iCs/>
                <w:sz w:val="22"/>
                <w:szCs w:val="22"/>
              </w:rPr>
              <w:t xml:space="preserve"> £2</w:t>
            </w:r>
            <w:r w:rsidR="00D15EC9">
              <w:rPr>
                <w:i/>
                <w:iCs/>
                <w:sz w:val="22"/>
                <w:szCs w:val="22"/>
              </w:rPr>
              <w:t>1</w:t>
            </w:r>
            <w:r w:rsidRPr="004972FC">
              <w:rPr>
                <w:i/>
                <w:iCs/>
                <w:sz w:val="22"/>
                <w:szCs w:val="22"/>
              </w:rPr>
              <w:t xml:space="preserve"> a week </w:t>
            </w:r>
            <w:r w:rsidR="00D15EC9">
              <w:rPr>
                <w:i/>
                <w:iCs/>
                <w:sz w:val="22"/>
                <w:szCs w:val="22"/>
              </w:rPr>
              <w:t>currently, ASC - £0 – but if needed, we will action this)</w:t>
            </w:r>
          </w:p>
          <w:p w14:paraId="0C026F95" w14:textId="77777777" w:rsidR="00D15EC9" w:rsidRDefault="00D15EC9" w:rsidP="00EF4991">
            <w:pPr>
              <w:pStyle w:val="TableRow"/>
              <w:ind w:left="0"/>
              <w:rPr>
                <w:i/>
                <w:iCs/>
                <w:sz w:val="22"/>
                <w:szCs w:val="22"/>
              </w:rPr>
            </w:pPr>
          </w:p>
          <w:p w14:paraId="2EC782BC" w14:textId="227E5122" w:rsidR="001E20CB" w:rsidRPr="008B376B" w:rsidRDefault="00D15EC9" w:rsidP="00EF4991">
            <w:pPr>
              <w:pStyle w:val="TableRow"/>
              <w:ind w:left="0"/>
              <w:rPr>
                <w:i/>
                <w:iCs/>
                <w:sz w:val="22"/>
                <w:szCs w:val="22"/>
              </w:rPr>
            </w:pPr>
            <w:r>
              <w:rPr>
                <w:i/>
                <w:iCs/>
                <w:sz w:val="22"/>
                <w:szCs w:val="22"/>
              </w:rPr>
              <w:t>39 weeks: £819</w:t>
            </w:r>
            <w:r w:rsidR="008B376B" w:rsidRPr="008B376B">
              <w:rPr>
                <w:i/>
                <w:iCs/>
                <w:sz w:val="22"/>
                <w:szCs w:val="22"/>
              </w:rPr>
              <w:t xml:space="preserve"> </w:t>
            </w:r>
          </w:p>
          <w:p w14:paraId="36EF4262" w14:textId="77777777" w:rsidR="006E19D8" w:rsidRPr="006E19D8" w:rsidRDefault="006E19D8" w:rsidP="00EF4991">
            <w:pPr>
              <w:pStyle w:val="TableRow"/>
              <w:ind w:left="0"/>
              <w:rPr>
                <w:i/>
                <w:iC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28C83" w14:textId="77777777" w:rsidR="00BE570C" w:rsidRDefault="00845A16" w:rsidP="00BE570C">
            <w:pPr>
              <w:pStyle w:val="TableRowCentered"/>
              <w:jc w:val="left"/>
              <w:rPr>
                <w:sz w:val="22"/>
                <w:szCs w:val="18"/>
              </w:rPr>
            </w:pPr>
            <w:r>
              <w:rPr>
                <w:sz w:val="22"/>
                <w:szCs w:val="18"/>
              </w:rPr>
              <w:t>Attendance data</w:t>
            </w:r>
            <w:r w:rsidRPr="002523CC">
              <w:rPr>
                <w:sz w:val="22"/>
                <w:szCs w:val="18"/>
              </w:rPr>
              <w:t xml:space="preserve"> </w:t>
            </w:r>
            <w:r>
              <w:rPr>
                <w:sz w:val="22"/>
                <w:szCs w:val="18"/>
              </w:rPr>
              <w:t xml:space="preserve">- </w:t>
            </w:r>
            <w:r w:rsidR="002523CC" w:rsidRPr="002523CC">
              <w:rPr>
                <w:sz w:val="22"/>
                <w:szCs w:val="18"/>
              </w:rPr>
              <w:t>Pupils are in school on time each day and ready to learn.</w:t>
            </w:r>
          </w:p>
          <w:p w14:paraId="638B2DF7" w14:textId="77777777" w:rsidR="005F3CC2" w:rsidRDefault="005F3CC2" w:rsidP="00BE570C">
            <w:pPr>
              <w:pStyle w:val="TableRowCentered"/>
              <w:jc w:val="left"/>
              <w:rPr>
                <w:sz w:val="22"/>
                <w:szCs w:val="18"/>
              </w:rPr>
            </w:pPr>
          </w:p>
          <w:p w14:paraId="629B0206" w14:textId="3E937EF8" w:rsidR="005F3CC2" w:rsidRDefault="005F3CC2" w:rsidP="00BE570C">
            <w:pPr>
              <w:pStyle w:val="TableRowCentered"/>
              <w:jc w:val="left"/>
              <w:rPr>
                <w:i/>
                <w:iCs/>
                <w:sz w:val="22"/>
                <w:szCs w:val="18"/>
              </w:rPr>
            </w:pPr>
            <w:r w:rsidRPr="005F3CC2">
              <w:rPr>
                <w:i/>
                <w:iCs/>
                <w:sz w:val="22"/>
                <w:szCs w:val="18"/>
              </w:rPr>
              <w:t xml:space="preserve">School target families who require support relating to attendance: specific issues at school-level relate to persistent absenteeism </w:t>
            </w:r>
            <w:proofErr w:type="gramStart"/>
            <w:r w:rsidRPr="005F3CC2">
              <w:rPr>
                <w:i/>
                <w:iCs/>
                <w:sz w:val="22"/>
                <w:szCs w:val="18"/>
              </w:rPr>
              <w:t>as a result of</w:t>
            </w:r>
            <w:proofErr w:type="gramEnd"/>
            <w:r w:rsidRPr="005F3CC2">
              <w:rPr>
                <w:i/>
                <w:iCs/>
                <w:sz w:val="22"/>
                <w:szCs w:val="18"/>
              </w:rPr>
              <w:t xml:space="preserve"> extended absences for holidays taken in term time. The PP lead meets with teaching staff to discuss key pupils and maintain an open dialogue relating to the links between attendance and achievement. Families are intervened with early</w:t>
            </w:r>
            <w:r>
              <w:rPr>
                <w:i/>
                <w:iCs/>
                <w:sz w:val="22"/>
                <w:szCs w:val="18"/>
              </w:rPr>
              <w:t xml:space="preserve"> help</w:t>
            </w:r>
            <w:r w:rsidRPr="005F3CC2">
              <w:rPr>
                <w:i/>
                <w:iCs/>
                <w:sz w:val="22"/>
                <w:szCs w:val="18"/>
              </w:rPr>
              <w:t xml:space="preserve"> and letters are sent out in-line with school policy; first day response procedures are in place for key children with evidence to support authorised absences being requested as appropriate.</w:t>
            </w:r>
          </w:p>
          <w:p w14:paraId="5A9FDB18" w14:textId="77777777" w:rsidR="00700E31" w:rsidRDefault="00700E31" w:rsidP="00BE570C">
            <w:pPr>
              <w:pStyle w:val="TableRowCentered"/>
              <w:jc w:val="left"/>
              <w:rPr>
                <w:i/>
                <w:iCs/>
                <w:sz w:val="22"/>
                <w:szCs w:val="18"/>
              </w:rPr>
            </w:pPr>
          </w:p>
          <w:p w14:paraId="36BF3A5E" w14:textId="0A7363E5" w:rsidR="00845A16" w:rsidRPr="00700E31" w:rsidRDefault="00700E31" w:rsidP="00700E31">
            <w:pPr>
              <w:pStyle w:val="TableRowCentered"/>
              <w:jc w:val="right"/>
              <w:rPr>
                <w:sz w:val="22"/>
                <w:szCs w:val="22"/>
              </w:rPr>
            </w:pPr>
            <w:r w:rsidRPr="005F3CC2">
              <w:rPr>
                <w:sz w:val="22"/>
                <w:szCs w:val="22"/>
              </w:rPr>
              <w:t xml:space="preserve">Noted in our LA Audit of Pupil Premium in November 2022.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EFD57" w14:textId="381FC3AD" w:rsidR="00BE570C" w:rsidRDefault="004837BF" w:rsidP="00BE570C">
            <w:pPr>
              <w:pStyle w:val="TableRowCentered"/>
              <w:jc w:val="left"/>
              <w:rPr>
                <w:sz w:val="22"/>
              </w:rPr>
            </w:pPr>
            <w:r>
              <w:rPr>
                <w:sz w:val="22"/>
              </w:rPr>
              <w:t>1, 2, 3, 4</w:t>
            </w:r>
            <w:r w:rsidR="008F1F73">
              <w:rPr>
                <w:sz w:val="22"/>
              </w:rPr>
              <w:t xml:space="preserve">, </w:t>
            </w:r>
            <w:r>
              <w:rPr>
                <w:sz w:val="22"/>
              </w:rPr>
              <w:t>5</w:t>
            </w:r>
            <w:r w:rsidR="008F1F73">
              <w:rPr>
                <w:sz w:val="22"/>
              </w:rPr>
              <w:t xml:space="preserve"> and 8</w:t>
            </w:r>
            <w:r>
              <w:rPr>
                <w:sz w:val="22"/>
              </w:rPr>
              <w:t xml:space="preserve"> </w:t>
            </w:r>
          </w:p>
        </w:tc>
      </w:tr>
      <w:tr w:rsidR="00BE570C" w14:paraId="2A1C88E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404D" w14:textId="77777777" w:rsidR="002072F7" w:rsidRDefault="00BE570C" w:rsidP="002072F7">
            <w:pPr>
              <w:pStyle w:val="TableRow"/>
              <w:ind w:left="0"/>
              <w:rPr>
                <w:i/>
                <w:iCs/>
              </w:rPr>
            </w:pPr>
            <w:r w:rsidRPr="00BE570C">
              <w:rPr>
                <w:i/>
                <w:iCs/>
              </w:rPr>
              <w:t xml:space="preserve">Investment into additional technology </w:t>
            </w:r>
          </w:p>
          <w:p w14:paraId="28B180F9" w14:textId="77777777" w:rsidR="00BE570C" w:rsidRPr="002523CC" w:rsidRDefault="002523CC" w:rsidP="002072F7">
            <w:pPr>
              <w:pStyle w:val="TableRow"/>
              <w:ind w:left="0"/>
              <w:rPr>
                <w:i/>
                <w:iCs/>
                <w:sz w:val="22"/>
              </w:rPr>
            </w:pPr>
            <w:r w:rsidRPr="004972FC">
              <w:rPr>
                <w:rFonts w:cs="Arial"/>
                <w:i/>
                <w:iCs/>
                <w:sz w:val="22"/>
                <w:szCs w:val="22"/>
              </w:rPr>
              <w:t>(Cost for devices £4</w:t>
            </w:r>
            <w:r w:rsidR="00A3464A" w:rsidRPr="004972FC">
              <w:rPr>
                <w:rFonts w:cs="Arial"/>
                <w:i/>
                <w:iCs/>
                <w:sz w:val="22"/>
                <w:szCs w:val="22"/>
              </w:rPr>
              <w:t>,</w:t>
            </w:r>
            <w:r w:rsidRPr="004972FC">
              <w:rPr>
                <w:rFonts w:cs="Arial"/>
                <w:i/>
                <w:iCs/>
                <w:sz w:val="22"/>
                <w:szCs w:val="22"/>
              </w:rPr>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905F" w14:textId="77777777" w:rsidR="002523CC" w:rsidRPr="002523CC" w:rsidRDefault="002523CC" w:rsidP="00845A16">
            <w:pPr>
              <w:pStyle w:val="TableRow"/>
              <w:ind w:left="0"/>
              <w:rPr>
                <w:sz w:val="22"/>
                <w:szCs w:val="22"/>
              </w:rPr>
            </w:pPr>
            <w:r w:rsidRPr="002523CC">
              <w:rPr>
                <w:sz w:val="22"/>
                <w:szCs w:val="22"/>
              </w:rPr>
              <w:t xml:space="preserve">To provide enough devices for children to use on a 1:1 basis. Provide laptops for DA pupils who do not have access to one at home. </w:t>
            </w:r>
          </w:p>
          <w:p w14:paraId="69886407" w14:textId="77777777" w:rsidR="00BE570C" w:rsidRPr="002523CC" w:rsidRDefault="00BE570C" w:rsidP="00BE570C">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4061" w14:textId="39D7B4EF" w:rsidR="00BE570C" w:rsidRDefault="000F2229" w:rsidP="00BE570C">
            <w:pPr>
              <w:pStyle w:val="TableRowCentered"/>
              <w:jc w:val="left"/>
              <w:rPr>
                <w:sz w:val="22"/>
              </w:rPr>
            </w:pPr>
            <w:r>
              <w:rPr>
                <w:sz w:val="22"/>
              </w:rPr>
              <w:t>8</w:t>
            </w:r>
            <w:r w:rsidR="008F1F73">
              <w:rPr>
                <w:sz w:val="22"/>
              </w:rPr>
              <w:t xml:space="preserve"> and 9</w:t>
            </w:r>
          </w:p>
        </w:tc>
      </w:tr>
      <w:tr w:rsidR="006C3B90" w14:paraId="453F2E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D513" w14:textId="77777777" w:rsidR="001D22FF" w:rsidRPr="001D22FF" w:rsidRDefault="001D22FF" w:rsidP="001D22FF">
            <w:pPr>
              <w:pStyle w:val="TableRow"/>
              <w:ind w:left="0"/>
              <w:rPr>
                <w:i/>
                <w:iCs/>
              </w:rPr>
            </w:pPr>
            <w:r w:rsidRPr="001D22FF">
              <w:rPr>
                <w:i/>
                <w:iCs/>
              </w:rPr>
              <w:t>Cultural capital experiences promoted in the curriculum</w:t>
            </w:r>
            <w:r w:rsidRPr="001D22FF">
              <w:rPr>
                <w:i/>
                <w:iCs/>
              </w:rPr>
              <w:tab/>
            </w:r>
          </w:p>
          <w:p w14:paraId="44A3FFBC" w14:textId="77777777" w:rsidR="00F15226" w:rsidRDefault="00F15226" w:rsidP="001D22FF">
            <w:pPr>
              <w:pStyle w:val="TableRow"/>
              <w:ind w:left="0"/>
              <w:rPr>
                <w:i/>
                <w:iCs/>
              </w:rPr>
            </w:pPr>
          </w:p>
          <w:p w14:paraId="6296B439" w14:textId="77777777" w:rsidR="00F65887" w:rsidRDefault="00F65887" w:rsidP="001D22FF">
            <w:pPr>
              <w:pStyle w:val="TableRow"/>
              <w:ind w:left="0"/>
              <w:rPr>
                <w:i/>
                <w:iCs/>
              </w:rPr>
            </w:pPr>
            <w:r>
              <w:rPr>
                <w:i/>
                <w:iCs/>
              </w:rPr>
              <w:t>Subsidised after school clubs for PP</w:t>
            </w:r>
          </w:p>
          <w:p w14:paraId="4A8CE23F" w14:textId="77777777" w:rsidR="00F65887" w:rsidRDefault="00F65887" w:rsidP="001D22FF">
            <w:pPr>
              <w:pStyle w:val="TableRow"/>
              <w:ind w:left="0"/>
              <w:rPr>
                <w:i/>
                <w:iCs/>
              </w:rPr>
            </w:pPr>
          </w:p>
          <w:p w14:paraId="19D0682D" w14:textId="77777777" w:rsidR="001D22FF" w:rsidRPr="001D22FF" w:rsidRDefault="001D22FF" w:rsidP="001D22FF">
            <w:pPr>
              <w:pStyle w:val="TableRow"/>
              <w:ind w:left="0"/>
              <w:rPr>
                <w:i/>
                <w:iCs/>
              </w:rPr>
            </w:pPr>
            <w:r>
              <w:rPr>
                <w:i/>
                <w:iCs/>
              </w:rPr>
              <w:t>Subsidised</w:t>
            </w:r>
            <w:r w:rsidRPr="001D22FF">
              <w:rPr>
                <w:i/>
                <w:iCs/>
              </w:rPr>
              <w:t xml:space="preserve"> cost of trips for PP</w:t>
            </w:r>
          </w:p>
          <w:p w14:paraId="6B393F4A" w14:textId="77777777" w:rsidR="001D22FF" w:rsidRDefault="001D22FF" w:rsidP="001D22FF">
            <w:pPr>
              <w:pStyle w:val="TableRow"/>
              <w:rPr>
                <w:i/>
                <w:iCs/>
              </w:rPr>
            </w:pPr>
          </w:p>
          <w:p w14:paraId="0E3DFBE3" w14:textId="77777777" w:rsidR="001D22FF" w:rsidRPr="001D22FF" w:rsidRDefault="001D22FF" w:rsidP="00F15226">
            <w:pPr>
              <w:pStyle w:val="TableRow"/>
              <w:ind w:left="0"/>
              <w:rPr>
                <w:i/>
                <w:iCs/>
              </w:rPr>
            </w:pPr>
            <w:r>
              <w:rPr>
                <w:i/>
                <w:iCs/>
              </w:rPr>
              <w:t>Subsidised r</w:t>
            </w:r>
            <w:r w:rsidRPr="001D22FF">
              <w:rPr>
                <w:i/>
                <w:iCs/>
              </w:rPr>
              <w:t>esidential trip cos</w:t>
            </w:r>
            <w:r>
              <w:rPr>
                <w:i/>
                <w:iCs/>
              </w:rPr>
              <w:t>ts</w:t>
            </w:r>
            <w:r w:rsidRPr="001D22FF">
              <w:rPr>
                <w:i/>
                <w:iCs/>
              </w:rPr>
              <w:t xml:space="preserve"> </w:t>
            </w:r>
            <w:r>
              <w:rPr>
                <w:i/>
                <w:iCs/>
              </w:rPr>
              <w:t>f</w:t>
            </w:r>
            <w:r w:rsidRPr="001D22FF">
              <w:rPr>
                <w:i/>
                <w:iCs/>
              </w:rPr>
              <w:t>or PP</w:t>
            </w:r>
          </w:p>
          <w:p w14:paraId="7AF4ECA2" w14:textId="77777777" w:rsidR="001D22FF" w:rsidRDefault="001D22FF" w:rsidP="001D22FF">
            <w:pPr>
              <w:pStyle w:val="TableRow"/>
              <w:rPr>
                <w:i/>
                <w:iCs/>
              </w:rPr>
            </w:pPr>
          </w:p>
          <w:p w14:paraId="2126F365" w14:textId="77777777" w:rsidR="001D22FF" w:rsidRPr="001D22FF" w:rsidRDefault="001D22FF" w:rsidP="00F15226">
            <w:pPr>
              <w:pStyle w:val="TableRow"/>
              <w:ind w:left="0"/>
              <w:rPr>
                <w:i/>
                <w:iCs/>
              </w:rPr>
            </w:pPr>
            <w:r w:rsidRPr="001D22FF">
              <w:rPr>
                <w:i/>
                <w:iCs/>
              </w:rPr>
              <w:t>Sports events promoted to PP are encouraged to attend</w:t>
            </w:r>
          </w:p>
          <w:p w14:paraId="6E543CEF" w14:textId="77777777" w:rsidR="001D22FF" w:rsidRDefault="001D22FF" w:rsidP="001D22FF">
            <w:pPr>
              <w:pStyle w:val="TableRow"/>
              <w:ind w:left="0"/>
              <w:rPr>
                <w:i/>
                <w:iCs/>
              </w:rPr>
            </w:pPr>
          </w:p>
          <w:p w14:paraId="30B29576" w14:textId="77777777" w:rsidR="006C3B90" w:rsidRDefault="001D22FF" w:rsidP="001D22FF">
            <w:pPr>
              <w:pStyle w:val="TableRow"/>
              <w:ind w:left="0"/>
              <w:rPr>
                <w:i/>
                <w:iCs/>
              </w:rPr>
            </w:pPr>
            <w:r w:rsidRPr="001D22FF">
              <w:rPr>
                <w:i/>
                <w:iCs/>
              </w:rPr>
              <w:t>Outdoor learning encouraged</w:t>
            </w:r>
          </w:p>
          <w:p w14:paraId="4E1C946D" w14:textId="77777777" w:rsidR="00F15226" w:rsidRDefault="00F15226" w:rsidP="001D22FF">
            <w:pPr>
              <w:pStyle w:val="TableRow"/>
              <w:ind w:left="0"/>
              <w:rPr>
                <w:i/>
                <w:iCs/>
              </w:rPr>
            </w:pPr>
          </w:p>
          <w:p w14:paraId="346FC34D" w14:textId="26A2E64B" w:rsidR="00F15226" w:rsidRDefault="00F15226" w:rsidP="00254EE8">
            <w:pPr>
              <w:pStyle w:val="TableRow"/>
              <w:ind w:left="0"/>
              <w:rPr>
                <w:i/>
                <w:iCs/>
                <w:sz w:val="22"/>
                <w:szCs w:val="22"/>
              </w:rPr>
            </w:pPr>
            <w:r w:rsidRPr="004972FC">
              <w:rPr>
                <w:i/>
                <w:iCs/>
                <w:sz w:val="22"/>
                <w:szCs w:val="22"/>
              </w:rPr>
              <w:t>(Cost</w:t>
            </w:r>
            <w:r w:rsidR="00F65887" w:rsidRPr="004972FC">
              <w:rPr>
                <w:i/>
                <w:iCs/>
                <w:sz w:val="22"/>
                <w:szCs w:val="22"/>
              </w:rPr>
              <w:t xml:space="preserve"> of subsidised clubs, trips and residentials </w:t>
            </w:r>
            <w:r w:rsidR="00F65887" w:rsidRPr="00D15EC9">
              <w:rPr>
                <w:i/>
                <w:iCs/>
                <w:sz w:val="22"/>
                <w:szCs w:val="22"/>
              </w:rPr>
              <w:t xml:space="preserve">= </w:t>
            </w:r>
            <w:r w:rsidR="00A93B03" w:rsidRPr="00D15EC9">
              <w:rPr>
                <w:i/>
                <w:iCs/>
                <w:sz w:val="22"/>
                <w:szCs w:val="22"/>
              </w:rPr>
              <w:t>£</w:t>
            </w:r>
            <w:r w:rsidR="00D15EC9" w:rsidRPr="00D15EC9">
              <w:rPr>
                <w:i/>
                <w:iCs/>
                <w:sz w:val="22"/>
                <w:szCs w:val="22"/>
              </w:rPr>
              <w:t>6921.30</w:t>
            </w:r>
            <w:r w:rsidR="00C36DD8" w:rsidRPr="00D15EC9">
              <w:rPr>
                <w:i/>
                <w:iCs/>
                <w:sz w:val="22"/>
                <w:szCs w:val="22"/>
              </w:rPr>
              <w:t>)</w:t>
            </w:r>
          </w:p>
          <w:p w14:paraId="3ACAADC2" w14:textId="77777777" w:rsidR="00E8086F" w:rsidRDefault="00E8086F" w:rsidP="00254EE8">
            <w:pPr>
              <w:pStyle w:val="TableRow"/>
              <w:ind w:left="0"/>
              <w:rPr>
                <w:i/>
                <w:iCs/>
                <w:szCs w:val="22"/>
              </w:rPr>
            </w:pPr>
          </w:p>
          <w:p w14:paraId="0C78ABFE" w14:textId="77777777" w:rsidR="00E8086F" w:rsidRPr="00EB4D01" w:rsidRDefault="00E8086F" w:rsidP="00E8086F">
            <w:pPr>
              <w:pStyle w:val="TableRow"/>
              <w:ind w:left="0"/>
              <w:rPr>
                <w:i/>
                <w:sz w:val="22"/>
                <w:highlight w:val="cyan"/>
              </w:rPr>
            </w:pPr>
            <w:r w:rsidRPr="00EB4D01">
              <w:rPr>
                <w:i/>
                <w:sz w:val="22"/>
                <w:highlight w:val="cyan"/>
              </w:rPr>
              <w:t>SDP Link</w:t>
            </w:r>
          </w:p>
          <w:p w14:paraId="35AF77F2" w14:textId="77777777" w:rsidR="00E8086F" w:rsidRDefault="00E8086F" w:rsidP="00E8086F">
            <w:pPr>
              <w:pStyle w:val="TableRow"/>
              <w:ind w:left="0"/>
              <w:rPr>
                <w:i/>
                <w:sz w:val="22"/>
              </w:rPr>
            </w:pPr>
            <w:r w:rsidRPr="00E8086F">
              <w:rPr>
                <w:i/>
                <w:sz w:val="22"/>
                <w:highlight w:val="cyan"/>
              </w:rPr>
              <w:t xml:space="preserve">Further enhance the opportunities that pupils </w:t>
            </w:r>
            <w:proofErr w:type="gramStart"/>
            <w:r w:rsidRPr="00E8086F">
              <w:rPr>
                <w:i/>
                <w:sz w:val="22"/>
                <w:highlight w:val="cyan"/>
              </w:rPr>
              <w:t>have to</w:t>
            </w:r>
            <w:proofErr w:type="gramEnd"/>
            <w:r w:rsidRPr="00E8086F">
              <w:rPr>
                <w:i/>
                <w:sz w:val="22"/>
                <w:highlight w:val="cyan"/>
              </w:rPr>
              <w:t xml:space="preserve"> contribute positively to society, demonstrating there are responsible, respectful and active citizens through their links to the</w:t>
            </w:r>
            <w:r>
              <w:rPr>
                <w:i/>
                <w:sz w:val="22"/>
              </w:rPr>
              <w:t xml:space="preserve"> </w:t>
            </w:r>
            <w:r w:rsidRPr="00E8086F">
              <w:rPr>
                <w:i/>
                <w:sz w:val="22"/>
                <w:highlight w:val="cyan"/>
              </w:rPr>
              <w:t>community</w:t>
            </w:r>
            <w:r>
              <w:rPr>
                <w:i/>
                <w:sz w:val="22"/>
                <w:highlight w:val="cyan"/>
              </w:rPr>
              <w:t>/</w:t>
            </w:r>
            <w:r w:rsidRPr="00E8086F">
              <w:rPr>
                <w:i/>
                <w:sz w:val="22"/>
                <w:highlight w:val="cyan"/>
              </w:rPr>
              <w:t>fundraising</w:t>
            </w:r>
          </w:p>
          <w:p w14:paraId="3976FB28" w14:textId="0C6AF1D0" w:rsidR="00216E2B" w:rsidRPr="00BE570C" w:rsidRDefault="00216E2B" w:rsidP="00E8086F">
            <w:pPr>
              <w:pStyle w:val="TableRow"/>
              <w:ind w:left="0"/>
              <w:rPr>
                <w:i/>
                <w:iC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F40A" w14:textId="74A61BB8" w:rsidR="00F15226" w:rsidRPr="00F15226" w:rsidRDefault="00F15226" w:rsidP="00F15226">
            <w:pPr>
              <w:pStyle w:val="TableRow"/>
              <w:rPr>
                <w:sz w:val="22"/>
                <w:szCs w:val="22"/>
              </w:rPr>
            </w:pPr>
            <w:r w:rsidRPr="00F15226">
              <w:rPr>
                <w:sz w:val="22"/>
                <w:szCs w:val="22"/>
              </w:rPr>
              <w:t>Ofsted research places emphasis on improving cultural capital, particularly for disadvantaged pupils.</w:t>
            </w:r>
          </w:p>
          <w:p w14:paraId="74D7FA8C" w14:textId="77777777" w:rsidR="00F15226" w:rsidRPr="00F15226" w:rsidRDefault="00F15226" w:rsidP="00F15226">
            <w:pPr>
              <w:pStyle w:val="TableRow"/>
              <w:rPr>
                <w:sz w:val="22"/>
                <w:szCs w:val="22"/>
              </w:rPr>
            </w:pPr>
          </w:p>
          <w:p w14:paraId="1CB3C1AD" w14:textId="77777777" w:rsidR="00F15226" w:rsidRPr="00F15226" w:rsidRDefault="00F15226" w:rsidP="00F15226">
            <w:pPr>
              <w:pStyle w:val="TableRow"/>
              <w:rPr>
                <w:sz w:val="22"/>
                <w:szCs w:val="22"/>
              </w:rPr>
            </w:pPr>
            <w:r w:rsidRPr="00F15226">
              <w:rPr>
                <w:sz w:val="22"/>
                <w:szCs w:val="22"/>
              </w:rPr>
              <w:t>Pupil surveys reflect greater enjoyment and engagement in school.</w:t>
            </w:r>
          </w:p>
          <w:p w14:paraId="3719C438" w14:textId="77777777" w:rsidR="00F15226" w:rsidRPr="00F15226" w:rsidRDefault="00F15226" w:rsidP="00F15226">
            <w:pPr>
              <w:pStyle w:val="TableRow"/>
              <w:rPr>
                <w:sz w:val="22"/>
                <w:szCs w:val="22"/>
              </w:rPr>
            </w:pPr>
          </w:p>
          <w:p w14:paraId="72895EEC" w14:textId="77777777" w:rsidR="00F15226" w:rsidRPr="00F15226" w:rsidRDefault="00F15226" w:rsidP="00F15226">
            <w:pPr>
              <w:pStyle w:val="TableRow"/>
              <w:rPr>
                <w:sz w:val="22"/>
                <w:szCs w:val="22"/>
              </w:rPr>
            </w:pPr>
            <w:r w:rsidRPr="00F15226">
              <w:rPr>
                <w:sz w:val="22"/>
                <w:szCs w:val="22"/>
              </w:rPr>
              <w:t>Enrichment activities offer children a context for leaning and a stimulus to trigger their interest which can be evidenced in pupil books and data.</w:t>
            </w:r>
          </w:p>
          <w:p w14:paraId="1B0B87FC" w14:textId="77777777" w:rsidR="00F15226" w:rsidRPr="00F15226" w:rsidRDefault="00F15226" w:rsidP="00F15226">
            <w:pPr>
              <w:pStyle w:val="TableRow"/>
              <w:rPr>
                <w:sz w:val="22"/>
                <w:szCs w:val="22"/>
              </w:rPr>
            </w:pPr>
          </w:p>
          <w:p w14:paraId="246C98F4" w14:textId="77777777" w:rsidR="00F15226" w:rsidRPr="00F15226" w:rsidRDefault="00F15226" w:rsidP="00F15226">
            <w:pPr>
              <w:pStyle w:val="TableRow"/>
              <w:rPr>
                <w:sz w:val="22"/>
                <w:szCs w:val="22"/>
              </w:rPr>
            </w:pPr>
            <w:r w:rsidRPr="00F15226">
              <w:rPr>
                <w:sz w:val="22"/>
                <w:szCs w:val="22"/>
              </w:rPr>
              <w:t>EEF – sports participation increases educational engagement and attainment.</w:t>
            </w:r>
          </w:p>
          <w:p w14:paraId="75348A46" w14:textId="77777777" w:rsidR="00F15226" w:rsidRDefault="00F15226" w:rsidP="00F15226">
            <w:pPr>
              <w:pStyle w:val="TableRow"/>
              <w:rPr>
                <w:sz w:val="22"/>
                <w:szCs w:val="22"/>
              </w:rPr>
            </w:pPr>
          </w:p>
          <w:p w14:paraId="7BA9A420" w14:textId="77777777" w:rsidR="006C3B90" w:rsidRPr="002523CC" w:rsidRDefault="00F15226" w:rsidP="00F15226">
            <w:pPr>
              <w:pStyle w:val="TableRow"/>
              <w:rPr>
                <w:sz w:val="22"/>
                <w:szCs w:val="22"/>
              </w:rPr>
            </w:pPr>
            <w:r w:rsidRPr="00F15226">
              <w:rPr>
                <w:sz w:val="22"/>
                <w:szCs w:val="22"/>
              </w:rPr>
              <w:t xml:space="preserve">EEF </w:t>
            </w:r>
            <w:r w:rsidR="006F691C">
              <w:rPr>
                <w:sz w:val="22"/>
                <w:szCs w:val="22"/>
              </w:rPr>
              <w:t xml:space="preserve">Life skills and enrichment Report - </w:t>
            </w:r>
            <w:r w:rsidRPr="00F15226">
              <w:rPr>
                <w:sz w:val="22"/>
                <w:szCs w:val="22"/>
              </w:rPr>
              <w:t>outdoor adventure learning shows positive benefits on academic learning and self -confidence.</w:t>
            </w:r>
            <w:r w:rsidR="000B0E24">
              <w:rPr>
                <w:sz w:val="22"/>
                <w:szCs w:val="22"/>
              </w:rPr>
              <w:t xml:space="preserve"> </w:t>
            </w:r>
            <w:r w:rsidR="000B0E24" w:rsidRPr="000B0E24">
              <w:rPr>
                <w:sz w:val="22"/>
                <w:szCs w:val="22"/>
              </w:rPr>
              <w:t>There is moderate evidence that outdoor adventure learning can have a positive impact on attainment.</w:t>
            </w:r>
            <w:r w:rsidR="000B0E24">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53D7" w14:textId="77777777" w:rsidR="006C3B90" w:rsidRDefault="000206C4" w:rsidP="00BE570C">
            <w:pPr>
              <w:pStyle w:val="TableRowCentered"/>
              <w:jc w:val="left"/>
              <w:rPr>
                <w:sz w:val="22"/>
              </w:rPr>
            </w:pPr>
            <w:r>
              <w:rPr>
                <w:sz w:val="22"/>
              </w:rPr>
              <w:t>1, 2, 3, 4 and 5</w:t>
            </w:r>
          </w:p>
        </w:tc>
      </w:tr>
    </w:tbl>
    <w:p w14:paraId="23E5FFB2" w14:textId="77777777" w:rsidR="00E66558" w:rsidRDefault="00E66558">
      <w:pPr>
        <w:spacing w:before="240" w:after="0"/>
        <w:rPr>
          <w:b/>
          <w:bCs/>
          <w:color w:val="104F75"/>
          <w:sz w:val="28"/>
          <w:szCs w:val="28"/>
        </w:rPr>
      </w:pPr>
    </w:p>
    <w:p w14:paraId="6AC7FB7C" w14:textId="376D69E4" w:rsidR="008B1096" w:rsidRDefault="009D71E8" w:rsidP="00120AB1">
      <w:pPr>
        <w:rPr>
          <w:b/>
          <w:bCs/>
          <w:color w:val="1F497D" w:themeColor="text2"/>
          <w:sz w:val="28"/>
          <w:szCs w:val="28"/>
          <w:highlight w:val="yellow"/>
        </w:rPr>
      </w:pPr>
      <w:r w:rsidRPr="00C36DD8">
        <w:rPr>
          <w:b/>
          <w:bCs/>
          <w:color w:val="104F75"/>
          <w:sz w:val="28"/>
          <w:szCs w:val="28"/>
          <w:highlight w:val="yellow"/>
        </w:rPr>
        <w:t>Total budgeted cost</w:t>
      </w:r>
      <w:r w:rsidRPr="00C36DD8">
        <w:rPr>
          <w:color w:val="1F497D" w:themeColor="text2"/>
          <w:sz w:val="28"/>
          <w:szCs w:val="28"/>
          <w:highlight w:val="yellow"/>
        </w:rPr>
        <w:t>:</w:t>
      </w:r>
      <w:r w:rsidR="00C36DD8">
        <w:rPr>
          <w:color w:val="1F497D" w:themeColor="text2"/>
          <w:sz w:val="28"/>
          <w:szCs w:val="28"/>
          <w:highlight w:val="yellow"/>
        </w:rPr>
        <w:t xml:space="preserve"> </w:t>
      </w:r>
      <w:r w:rsidR="00C36DD8" w:rsidRPr="00C36DD8">
        <w:rPr>
          <w:b/>
          <w:bCs/>
          <w:color w:val="1F497D" w:themeColor="text2"/>
          <w:sz w:val="28"/>
          <w:szCs w:val="28"/>
          <w:highlight w:val="yellow"/>
        </w:rPr>
        <w:t>£</w:t>
      </w:r>
      <w:r w:rsidR="008B1096">
        <w:rPr>
          <w:b/>
          <w:bCs/>
          <w:color w:val="1F497D" w:themeColor="text2"/>
          <w:sz w:val="28"/>
          <w:szCs w:val="28"/>
          <w:highlight w:val="yellow"/>
        </w:rPr>
        <w:t>89,292.94</w:t>
      </w:r>
    </w:p>
    <w:p w14:paraId="498F0430" w14:textId="09CBCEC4" w:rsidR="00E66558" w:rsidRPr="00C36DD8" w:rsidRDefault="009D71E8" w:rsidP="00120AB1">
      <w:pPr>
        <w:rPr>
          <w:i/>
          <w:iCs/>
          <w:color w:val="104F75"/>
          <w:sz w:val="28"/>
          <w:szCs w:val="28"/>
        </w:rPr>
      </w:pPr>
      <w:r w:rsidRPr="00DB25B3">
        <w:rPr>
          <w:color w:val="1F497D" w:themeColor="text2"/>
          <w:sz w:val="28"/>
          <w:szCs w:val="28"/>
        </w:rPr>
        <w:t xml:space="preserve"> </w:t>
      </w:r>
      <w:r w:rsidR="00700E31" w:rsidRPr="00DB25B3">
        <w:rPr>
          <w:b/>
          <w:bCs/>
          <w:color w:val="104F75"/>
          <w:sz w:val="28"/>
          <w:szCs w:val="28"/>
        </w:rPr>
        <w:t xml:space="preserve">(Note that this is far exceeding our allocated funding of </w:t>
      </w:r>
      <w:r w:rsidR="00C36DD8" w:rsidRPr="00DB25B3">
        <w:rPr>
          <w:b/>
          <w:bCs/>
          <w:color w:val="1F497D" w:themeColor="text2"/>
          <w:sz w:val="28"/>
          <w:szCs w:val="28"/>
        </w:rPr>
        <w:t>£50,320</w:t>
      </w:r>
      <w:r w:rsidR="00700E31" w:rsidRPr="00DB25B3">
        <w:rPr>
          <w:b/>
          <w:bCs/>
          <w:color w:val="104F75"/>
          <w:sz w:val="28"/>
          <w:szCs w:val="28"/>
        </w:rPr>
        <w:t>)</w:t>
      </w:r>
    </w:p>
    <w:p w14:paraId="0EA08BF1" w14:textId="77777777" w:rsidR="00EF4991" w:rsidRDefault="00EF4991" w:rsidP="00120AB1"/>
    <w:p w14:paraId="4025629C" w14:textId="77777777" w:rsidR="00CF3647" w:rsidRDefault="00CF3647" w:rsidP="00CF3647">
      <w:pPr>
        <w:pStyle w:val="Heading1"/>
      </w:pPr>
      <w:r>
        <w:t>Part B: Review of outcomes in the previous academic year</w:t>
      </w:r>
    </w:p>
    <w:p w14:paraId="7544CE24" w14:textId="77777777" w:rsidR="00CF3647" w:rsidRDefault="00CF3647" w:rsidP="00CF3647">
      <w:pPr>
        <w:pStyle w:val="Heading2"/>
      </w:pPr>
      <w:r>
        <w:t>Pupil premium strategy outcomes</w:t>
      </w:r>
    </w:p>
    <w:p w14:paraId="6BA52241" w14:textId="6CFD1ABF" w:rsidR="00CF3647" w:rsidRDefault="00CF3647" w:rsidP="00CF3647">
      <w:r>
        <w:t>This details the impact that our pupil premium activity had on pupils in the 202</w:t>
      </w:r>
      <w:r w:rsidR="00A34793">
        <w:t>3</w:t>
      </w:r>
      <w:r>
        <w:t xml:space="preserve"> to 202</w:t>
      </w:r>
      <w:r w:rsidR="00A34793">
        <w:t xml:space="preserve">4 </w:t>
      </w:r>
      <w:r>
        <w:t xml:space="preserve">academic year. </w:t>
      </w:r>
    </w:p>
    <w:tbl>
      <w:tblPr>
        <w:tblW w:w="9493" w:type="dxa"/>
        <w:tblCellMar>
          <w:left w:w="10" w:type="dxa"/>
          <w:right w:w="10" w:type="dxa"/>
        </w:tblCellMar>
        <w:tblLook w:val="04A0" w:firstRow="1" w:lastRow="0" w:firstColumn="1" w:lastColumn="0" w:noHBand="0" w:noVBand="1"/>
      </w:tblPr>
      <w:tblGrid>
        <w:gridCol w:w="9749"/>
      </w:tblGrid>
      <w:tr w:rsidR="00CF3647" w14:paraId="62B11E67" w14:textId="77777777" w:rsidTr="009A25AF">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A90F" w14:textId="7BFB5D45" w:rsidR="00C73838" w:rsidRPr="00C73838" w:rsidRDefault="00C73838" w:rsidP="00C73838">
            <w:pPr>
              <w:spacing w:before="120"/>
              <w:rPr>
                <w:rFonts w:cs="Arial"/>
                <w:u w:val="single"/>
              </w:rPr>
            </w:pPr>
            <w:r w:rsidRPr="00C73838">
              <w:rPr>
                <w:rFonts w:cs="Arial"/>
                <w:u w:val="single"/>
              </w:rPr>
              <w:t>Data from summer term ’2</w:t>
            </w:r>
            <w:r w:rsidR="00A34793">
              <w:rPr>
                <w:rFonts w:cs="Arial"/>
                <w:u w:val="single"/>
              </w:rPr>
              <w:t>4</w:t>
            </w:r>
          </w:p>
          <w:p w14:paraId="58C4E034" w14:textId="19C0B073" w:rsidR="002B0510" w:rsidRDefault="002B0510" w:rsidP="002B0510">
            <w:pPr>
              <w:suppressAutoHyphens w:val="0"/>
              <w:autoSpaceDN/>
              <w:spacing w:line="276" w:lineRule="auto"/>
            </w:pPr>
            <w:r w:rsidRPr="00D30031">
              <w:t xml:space="preserve">Disadvantaged children continue to be </w:t>
            </w:r>
            <w:r w:rsidR="008E5B2F">
              <w:t>a</w:t>
            </w:r>
            <w:r w:rsidRPr="00D30031">
              <w:t xml:space="preserve"> focus</w:t>
            </w:r>
            <w:r>
              <w:t xml:space="preserve"> across schoo</w:t>
            </w:r>
            <w:r w:rsidR="00463BD8">
              <w:t>l for all staff</w:t>
            </w:r>
            <w:r w:rsidR="008E5B2F">
              <w:t xml:space="preserve">. </w:t>
            </w:r>
            <w:r>
              <w:t xml:space="preserve">It is difficult to consider data in each year group as the number </w:t>
            </w:r>
            <w:r w:rsidRPr="00567AA2">
              <w:t xml:space="preserve">in each sample is very small, therefore meaning each child is worth a large percentage. In the </w:t>
            </w:r>
            <w:r w:rsidR="00293A01">
              <w:t>academic year 2023-2024</w:t>
            </w:r>
            <w:r w:rsidRPr="00567AA2">
              <w:t xml:space="preserve">, we </w:t>
            </w:r>
            <w:r w:rsidRPr="00A15A9F">
              <w:t>h</w:t>
            </w:r>
            <w:r w:rsidR="00293A01">
              <w:t>ad</w:t>
            </w:r>
            <w:r w:rsidRPr="00A15A9F">
              <w:t xml:space="preserve"> </w:t>
            </w:r>
            <w:r w:rsidR="00A21B0A">
              <w:t xml:space="preserve">50 </w:t>
            </w:r>
            <w:r w:rsidRPr="00A15A9F">
              <w:t>children</w:t>
            </w:r>
            <w:r w:rsidRPr="00567AA2">
              <w:t xml:space="preserve"> considered to be disadvantaged</w:t>
            </w:r>
            <w:r w:rsidR="00293A01">
              <w:t xml:space="preserve"> across the whole school</w:t>
            </w:r>
            <w:r w:rsidRPr="00567AA2">
              <w:t xml:space="preserve">. It is worth noting </w:t>
            </w:r>
            <w:r w:rsidRPr="00136F9E">
              <w:t xml:space="preserve">that </w:t>
            </w:r>
            <w:r w:rsidR="00036228" w:rsidRPr="00136F9E">
              <w:t>2</w:t>
            </w:r>
            <w:r w:rsidR="00136F9E" w:rsidRPr="00136F9E">
              <w:t>0</w:t>
            </w:r>
            <w:r w:rsidRPr="00567AA2">
              <w:t xml:space="preserve"> </w:t>
            </w:r>
            <w:r w:rsidR="00567AA2" w:rsidRPr="00567AA2">
              <w:t xml:space="preserve">of our </w:t>
            </w:r>
            <w:r w:rsidRPr="00567AA2">
              <w:t xml:space="preserve">disadvantaged children also have identified SEN needs, </w:t>
            </w:r>
            <w:r w:rsidR="00567AA2" w:rsidRPr="00567AA2">
              <w:t xml:space="preserve">including </w:t>
            </w:r>
            <w:r w:rsidR="00036228">
              <w:t>4</w:t>
            </w:r>
            <w:r w:rsidR="00567AA2" w:rsidRPr="00567AA2">
              <w:t xml:space="preserve"> with EHCPs, </w:t>
            </w:r>
            <w:r w:rsidRPr="00567AA2">
              <w:t>adding to their vulnerability.</w:t>
            </w:r>
            <w:r>
              <w:t xml:space="preserve"> </w:t>
            </w:r>
          </w:p>
          <w:p w14:paraId="13DA22EE" w14:textId="0FD55A1D" w:rsidR="002B0510" w:rsidRPr="002F5875" w:rsidRDefault="002B0510" w:rsidP="002B0510">
            <w:pPr>
              <w:ind w:left="507"/>
              <w:rPr>
                <w:highlight w:val="yellow"/>
              </w:rPr>
            </w:pPr>
            <w:r w:rsidRPr="007354A0">
              <w:rPr>
                <w:b/>
                <w:bCs/>
              </w:rPr>
              <w:t>In reading,</w:t>
            </w:r>
            <w:r w:rsidRPr="007354A0">
              <w:t xml:space="preserve"> </w:t>
            </w:r>
            <w:r w:rsidR="00DF7952">
              <w:t>60</w:t>
            </w:r>
            <w:r w:rsidRPr="007354A0">
              <w:t xml:space="preserve">% are working at ARE and </w:t>
            </w:r>
            <w:r w:rsidR="00BA048C">
              <w:t>14</w:t>
            </w:r>
            <w:r w:rsidRPr="007354A0">
              <w:t xml:space="preserve">% are working at ARE+ across the </w:t>
            </w:r>
            <w:r w:rsidRPr="002C355E">
              <w:t>whole school. This compares to 8</w:t>
            </w:r>
            <w:r w:rsidR="00FC2E04" w:rsidRPr="002C355E">
              <w:t>3</w:t>
            </w:r>
            <w:r w:rsidRPr="002C355E">
              <w:t xml:space="preserve">% of children at ARE and </w:t>
            </w:r>
            <w:r w:rsidR="00567AA2" w:rsidRPr="002C355E">
              <w:t>3</w:t>
            </w:r>
            <w:r w:rsidR="00FC2E04" w:rsidRPr="002C355E">
              <w:t>0</w:t>
            </w:r>
            <w:r w:rsidRPr="002C355E">
              <w:t xml:space="preserve">% of children overall. However, </w:t>
            </w:r>
            <w:proofErr w:type="gramStart"/>
            <w:r w:rsidR="00567AA2" w:rsidRPr="002C355E">
              <w:t>all of</w:t>
            </w:r>
            <w:proofErr w:type="gramEnd"/>
            <w:r w:rsidR="00567AA2" w:rsidRPr="002C355E">
              <w:t xml:space="preserve"> our </w:t>
            </w:r>
            <w:r w:rsidRPr="002C355E">
              <w:t xml:space="preserve">disadvantaged children are making </w:t>
            </w:r>
            <w:r w:rsidR="00567AA2" w:rsidRPr="002C355E">
              <w:t xml:space="preserve">at least </w:t>
            </w:r>
            <w:r w:rsidRPr="002C355E">
              <w:t xml:space="preserve">good progress, with </w:t>
            </w:r>
            <w:r w:rsidR="002C355E" w:rsidRPr="002C355E">
              <w:t>100</w:t>
            </w:r>
            <w:r w:rsidRPr="002C355E">
              <w:t>% making at least expected progress over time</w:t>
            </w:r>
            <w:r w:rsidR="002C355E" w:rsidRPr="002C355E">
              <w:t xml:space="preserve"> and 28% making better than expected progress</w:t>
            </w:r>
            <w:r w:rsidRPr="002C355E">
              <w:t xml:space="preserve">. </w:t>
            </w:r>
            <w:r w:rsidR="004D07A3">
              <w:t xml:space="preserve">In Year 6, </w:t>
            </w:r>
            <w:r w:rsidR="00FE6016">
              <w:t>100</w:t>
            </w:r>
            <w:r w:rsidR="004D07A3">
              <w:t xml:space="preserve">% have made at least expected progress over time and </w:t>
            </w:r>
            <w:r w:rsidR="00316A96">
              <w:t>54</w:t>
            </w:r>
            <w:r w:rsidR="004D07A3">
              <w:t>% have made more than expected progress.</w:t>
            </w:r>
          </w:p>
          <w:p w14:paraId="327AC2F4" w14:textId="4DCA4275" w:rsidR="002B0510" w:rsidRPr="002F5875" w:rsidRDefault="002B0510" w:rsidP="00BB5A94">
            <w:pPr>
              <w:ind w:left="507"/>
              <w:rPr>
                <w:highlight w:val="yellow"/>
              </w:rPr>
            </w:pPr>
            <w:r w:rsidRPr="007354A0">
              <w:rPr>
                <w:b/>
                <w:bCs/>
              </w:rPr>
              <w:t>In writing</w:t>
            </w:r>
            <w:r w:rsidRPr="007354A0">
              <w:t xml:space="preserve">, </w:t>
            </w:r>
            <w:r w:rsidR="0070052C">
              <w:t>52</w:t>
            </w:r>
            <w:r w:rsidRPr="007354A0">
              <w:t xml:space="preserve">% are working at ARE and </w:t>
            </w:r>
            <w:r w:rsidR="00F6634C">
              <w:t>2</w:t>
            </w:r>
            <w:r w:rsidRPr="007354A0">
              <w:t xml:space="preserve">% are working at ARE+ across the whole school. </w:t>
            </w:r>
            <w:r w:rsidRPr="00FE2022">
              <w:t>This compares to 7</w:t>
            </w:r>
            <w:r w:rsidR="00FE2022" w:rsidRPr="00FE2022">
              <w:t>9</w:t>
            </w:r>
            <w:r w:rsidRPr="00FE2022">
              <w:t xml:space="preserve">% of children at ARE and </w:t>
            </w:r>
            <w:r w:rsidR="00FE2022" w:rsidRPr="00FE2022">
              <w:t>17</w:t>
            </w:r>
            <w:r w:rsidRPr="00FE2022">
              <w:t xml:space="preserve">% of children overall. </w:t>
            </w:r>
            <w:r w:rsidRPr="00DC6D3D">
              <w:t xml:space="preserve">However, </w:t>
            </w:r>
            <w:r w:rsidR="00567AA2" w:rsidRPr="00DC6D3D">
              <w:t xml:space="preserve">nearly </w:t>
            </w:r>
            <w:proofErr w:type="gramStart"/>
            <w:r w:rsidR="00567AA2" w:rsidRPr="00DC6D3D">
              <w:t>all of</w:t>
            </w:r>
            <w:proofErr w:type="gramEnd"/>
            <w:r w:rsidR="00567AA2" w:rsidRPr="00DC6D3D">
              <w:t xml:space="preserve"> our </w:t>
            </w:r>
            <w:r w:rsidRPr="00DC6D3D">
              <w:t xml:space="preserve">disadvantaged children are making good progress, with </w:t>
            </w:r>
            <w:r w:rsidR="00567AA2" w:rsidRPr="00DC6D3D">
              <w:t>9</w:t>
            </w:r>
            <w:r w:rsidR="00F2734F" w:rsidRPr="00DC6D3D">
              <w:t>6</w:t>
            </w:r>
            <w:r w:rsidRPr="00DC6D3D">
              <w:t>% making at least expected progress over time</w:t>
            </w:r>
            <w:r w:rsidR="00DC6D3D" w:rsidRPr="00DC6D3D">
              <w:t xml:space="preserve"> and 18% making better than expected progress.</w:t>
            </w:r>
            <w:r w:rsidR="00DC6D3D" w:rsidRPr="002C355E">
              <w:t xml:space="preserve"> </w:t>
            </w:r>
            <w:r w:rsidR="00316A96">
              <w:t xml:space="preserve">In Year 6, 100% have made at least expected progress over time and </w:t>
            </w:r>
            <w:r w:rsidR="00BB5A94">
              <w:t>38</w:t>
            </w:r>
            <w:r w:rsidR="00316A96">
              <w:t>% have made more than expected progress.</w:t>
            </w:r>
          </w:p>
          <w:p w14:paraId="2A95D0DA" w14:textId="244ED243" w:rsidR="002B0510" w:rsidRPr="001E0E70" w:rsidRDefault="002B0510" w:rsidP="002B0510">
            <w:pPr>
              <w:ind w:left="507"/>
            </w:pPr>
            <w:r w:rsidRPr="007354A0">
              <w:rPr>
                <w:b/>
                <w:bCs/>
              </w:rPr>
              <w:t>In maths,</w:t>
            </w:r>
            <w:r w:rsidRPr="007354A0">
              <w:t xml:space="preserve"> </w:t>
            </w:r>
            <w:r w:rsidR="00532241">
              <w:t>58</w:t>
            </w:r>
            <w:r w:rsidRPr="007354A0">
              <w:t xml:space="preserve">% are working at ARE and </w:t>
            </w:r>
            <w:r w:rsidR="00532241">
              <w:t>12</w:t>
            </w:r>
            <w:r w:rsidRPr="007354A0">
              <w:t xml:space="preserve">% are working at ARE+ across the whole school. </w:t>
            </w:r>
            <w:r w:rsidRPr="00CB41DE">
              <w:t>This compares to 8</w:t>
            </w:r>
            <w:r w:rsidR="00CB41DE" w:rsidRPr="00CB41DE">
              <w:t>2</w:t>
            </w:r>
            <w:r w:rsidRPr="00CB41DE">
              <w:t>% of children at ARE and 2</w:t>
            </w:r>
            <w:r w:rsidR="00CB41DE" w:rsidRPr="00CB41DE">
              <w:t>6</w:t>
            </w:r>
            <w:r w:rsidRPr="00CB41DE">
              <w:t xml:space="preserve">% of children overall. </w:t>
            </w:r>
            <w:r w:rsidRPr="001E0E70">
              <w:t xml:space="preserve">However, </w:t>
            </w:r>
            <w:r w:rsidR="00567AA2" w:rsidRPr="001E0E70">
              <w:t xml:space="preserve">nearly </w:t>
            </w:r>
            <w:proofErr w:type="gramStart"/>
            <w:r w:rsidR="00567AA2" w:rsidRPr="001E0E70">
              <w:t>all of</w:t>
            </w:r>
            <w:proofErr w:type="gramEnd"/>
            <w:r w:rsidR="00567AA2" w:rsidRPr="001E0E70">
              <w:t xml:space="preserve"> our </w:t>
            </w:r>
            <w:r w:rsidRPr="001E0E70">
              <w:t>disadvantaged children are making good progress, with 9</w:t>
            </w:r>
            <w:r w:rsidR="001E0E70" w:rsidRPr="001E0E70">
              <w:t>5</w:t>
            </w:r>
            <w:r w:rsidRPr="001E0E70">
              <w:t xml:space="preserve">% making at least expected progress over time. </w:t>
            </w:r>
            <w:r w:rsidR="00344A8D">
              <w:t xml:space="preserve">In Year 6, 80% have made at least expected progress over time and 30% have made more than expected progress (within this are two children disapplied from SATs who have made excellent progress over </w:t>
            </w:r>
            <w:r w:rsidR="007036C9">
              <w:t>time,</w:t>
            </w:r>
            <w:r w:rsidR="00344A8D">
              <w:t xml:space="preserve"> but this will not be evident in our data</w:t>
            </w:r>
            <w:r w:rsidR="004D07A3">
              <w:t>)</w:t>
            </w:r>
            <w:r w:rsidR="00344A8D">
              <w:t xml:space="preserve">. </w:t>
            </w:r>
          </w:p>
          <w:p w14:paraId="5079F63D" w14:textId="67DB7649" w:rsidR="002B0510" w:rsidRPr="00EB4D50" w:rsidRDefault="002B0510" w:rsidP="00EB4D50">
            <w:pPr>
              <w:ind w:left="507"/>
              <w:rPr>
                <w:highlight w:val="yellow"/>
              </w:rPr>
            </w:pPr>
            <w:r w:rsidRPr="0044656A">
              <w:rPr>
                <w:b/>
                <w:bCs/>
              </w:rPr>
              <w:t xml:space="preserve">In GPS, </w:t>
            </w:r>
            <w:r w:rsidR="00C111C3" w:rsidRPr="00774FCF">
              <w:t>51</w:t>
            </w:r>
            <w:r w:rsidRPr="00463B27">
              <w:t>%</w:t>
            </w:r>
            <w:r w:rsidRPr="0044656A">
              <w:t xml:space="preserve"> are working at ARE and </w:t>
            </w:r>
            <w:r w:rsidR="00EA7582">
              <w:t>1</w:t>
            </w:r>
            <w:r w:rsidR="00774FCF">
              <w:t>6</w:t>
            </w:r>
            <w:r w:rsidRPr="0044656A">
              <w:t xml:space="preserve">% are working at ARE+ across the whole </w:t>
            </w:r>
            <w:r w:rsidRPr="004D07A3">
              <w:t xml:space="preserve">school. </w:t>
            </w:r>
            <w:r w:rsidR="00344A8D" w:rsidRPr="004D07A3">
              <w:t xml:space="preserve">This compares to </w:t>
            </w:r>
            <w:r w:rsidR="004359C5" w:rsidRPr="004D07A3">
              <w:t>79</w:t>
            </w:r>
            <w:r w:rsidR="00344A8D" w:rsidRPr="004D07A3">
              <w:t>% of children at ARE and 2</w:t>
            </w:r>
            <w:r w:rsidR="004359C5" w:rsidRPr="004D07A3">
              <w:t>5</w:t>
            </w:r>
            <w:r w:rsidR="00344A8D" w:rsidRPr="004D07A3">
              <w:t>% of children overall.</w:t>
            </w:r>
            <w:r w:rsidR="00FD3BD3" w:rsidRPr="004D07A3">
              <w:t xml:space="preserve"> However, nearly </w:t>
            </w:r>
            <w:proofErr w:type="gramStart"/>
            <w:r w:rsidR="00FD3BD3" w:rsidRPr="004D07A3">
              <w:t>all of</w:t>
            </w:r>
            <w:proofErr w:type="gramEnd"/>
            <w:r w:rsidR="00FD3BD3" w:rsidRPr="004D07A3">
              <w:t xml:space="preserve"> our disadvantaged children are making good progress, with 9</w:t>
            </w:r>
            <w:r w:rsidR="00444D6A" w:rsidRPr="004D07A3">
              <w:t>8</w:t>
            </w:r>
            <w:r w:rsidR="00FD3BD3" w:rsidRPr="004D07A3">
              <w:t>% making at least expected progress over time and 1</w:t>
            </w:r>
            <w:r w:rsidR="004D07A3" w:rsidRPr="004D07A3">
              <w:t>6</w:t>
            </w:r>
            <w:r w:rsidR="00FD3BD3" w:rsidRPr="004D07A3">
              <w:t>% making better than expected progress.</w:t>
            </w:r>
            <w:r w:rsidR="00EB4D50">
              <w:t xml:space="preserve"> In Year 6, 100% have made at least expected progress over time and </w:t>
            </w:r>
            <w:r w:rsidR="00CA1DCD">
              <w:t>15</w:t>
            </w:r>
            <w:r w:rsidR="00EB4D50">
              <w:t>% have made more than expected progress.</w:t>
            </w:r>
          </w:p>
          <w:p w14:paraId="3DE88B7F" w14:textId="765AA2D0" w:rsidR="007D201A" w:rsidRDefault="003D1183" w:rsidP="00217B53">
            <w:pPr>
              <w:spacing w:before="120"/>
              <w:rPr>
                <w:iCs/>
              </w:rPr>
            </w:pPr>
            <w:r>
              <w:rPr>
                <w:iCs/>
              </w:rPr>
              <w:t>Flexibility with staff has been used effectively to provide additional support</w:t>
            </w:r>
            <w:r w:rsidR="0085479B">
              <w:rPr>
                <w:iCs/>
              </w:rPr>
              <w:t xml:space="preserve"> for targeted year groups. </w:t>
            </w:r>
            <w:r w:rsidR="00567AA2" w:rsidRPr="0092070F">
              <w:rPr>
                <w:iCs/>
                <w:color w:val="auto"/>
              </w:rPr>
              <w:t xml:space="preserve">TA support has been used to support vulnerable year groups, with year </w:t>
            </w:r>
            <w:r w:rsidR="00805713">
              <w:rPr>
                <w:iCs/>
                <w:color w:val="auto"/>
              </w:rPr>
              <w:t>5</w:t>
            </w:r>
            <w:r w:rsidR="00567AA2" w:rsidRPr="0092070F">
              <w:rPr>
                <w:iCs/>
                <w:color w:val="auto"/>
              </w:rPr>
              <w:t xml:space="preserve"> and year </w:t>
            </w:r>
            <w:r w:rsidR="002A5ECD">
              <w:rPr>
                <w:iCs/>
                <w:color w:val="auto"/>
              </w:rPr>
              <w:t>6</w:t>
            </w:r>
            <w:r w:rsidR="00567AA2" w:rsidRPr="0092070F">
              <w:rPr>
                <w:iCs/>
                <w:color w:val="auto"/>
              </w:rPr>
              <w:t>, our year groups with the most disadvantaged pupils</w:t>
            </w:r>
            <w:r w:rsidR="0092070F">
              <w:rPr>
                <w:iCs/>
                <w:color w:val="auto"/>
              </w:rPr>
              <w:t xml:space="preserve">. </w:t>
            </w:r>
          </w:p>
          <w:p w14:paraId="590D9EC9" w14:textId="41968DF8" w:rsidR="0085479B" w:rsidRPr="00CD6E52" w:rsidRDefault="00217B53" w:rsidP="00FA0313">
            <w:pPr>
              <w:suppressAutoHyphens w:val="0"/>
              <w:autoSpaceDN/>
              <w:spacing w:line="276" w:lineRule="auto"/>
            </w:pPr>
            <w:r w:rsidRPr="0085479B">
              <w:rPr>
                <w:iCs/>
              </w:rPr>
              <w:t>The National Tutoring Programme</w:t>
            </w:r>
            <w:r w:rsidR="0085479B" w:rsidRPr="0085479B">
              <w:rPr>
                <w:iCs/>
              </w:rPr>
              <w:t xml:space="preserve">, part funded by the recovery premium, </w:t>
            </w:r>
            <w:r w:rsidRPr="0085479B">
              <w:rPr>
                <w:iCs/>
              </w:rPr>
              <w:t>was launched for</w:t>
            </w:r>
            <w:r w:rsidR="0085479B" w:rsidRPr="0085479B">
              <w:rPr>
                <w:iCs/>
              </w:rPr>
              <w:t xml:space="preserve"> </w:t>
            </w:r>
            <w:r w:rsidR="0085479B" w:rsidRPr="0022277C">
              <w:rPr>
                <w:iCs/>
              </w:rPr>
              <w:t xml:space="preserve">targeted </w:t>
            </w:r>
            <w:r w:rsidRPr="0022277C">
              <w:rPr>
                <w:iCs/>
              </w:rPr>
              <w:t xml:space="preserve">pupils from Years </w:t>
            </w:r>
            <w:r w:rsidR="0085479B" w:rsidRPr="0022277C">
              <w:rPr>
                <w:iCs/>
              </w:rPr>
              <w:t>1</w:t>
            </w:r>
            <w:r w:rsidRPr="0022277C">
              <w:rPr>
                <w:iCs/>
              </w:rPr>
              <w:t xml:space="preserve">-6 to complete a 15-hour block of tuition in English and maths. </w:t>
            </w:r>
            <w:r w:rsidR="0085479B" w:rsidRPr="0022277C">
              <w:rPr>
                <w:iCs/>
              </w:rPr>
              <w:t xml:space="preserve">This was provided as small group tuition, in additional to the daily maths and English lessons. This was carried out by </w:t>
            </w:r>
            <w:r w:rsidR="0092070F" w:rsidRPr="0022277C">
              <w:rPr>
                <w:iCs/>
              </w:rPr>
              <w:t xml:space="preserve">2 </w:t>
            </w:r>
            <w:r w:rsidR="0085479B" w:rsidRPr="0022277C">
              <w:rPr>
                <w:iCs/>
              </w:rPr>
              <w:t>teachers and 2 teaching assistants (following certified training)</w:t>
            </w:r>
            <w:r w:rsidR="0092070F" w:rsidRPr="0022277C">
              <w:rPr>
                <w:iCs/>
              </w:rPr>
              <w:t xml:space="preserve">, with a total of </w:t>
            </w:r>
            <w:r w:rsidR="00223AE6" w:rsidRPr="0022277C">
              <w:rPr>
                <w:iCs/>
              </w:rPr>
              <w:t>6</w:t>
            </w:r>
            <w:r w:rsidR="0092070F" w:rsidRPr="0022277C">
              <w:rPr>
                <w:iCs/>
              </w:rPr>
              <w:t xml:space="preserve"> groups</w:t>
            </w:r>
            <w:r w:rsidR="008377DB" w:rsidRPr="0022277C">
              <w:rPr>
                <w:iCs/>
              </w:rPr>
              <w:t xml:space="preserve"> targeting 17 children</w:t>
            </w:r>
            <w:r w:rsidR="0092070F" w:rsidRPr="0022277C">
              <w:rPr>
                <w:iCs/>
              </w:rPr>
              <w:t xml:space="preserve">, </w:t>
            </w:r>
            <w:r w:rsidR="0085479B" w:rsidRPr="0022277C">
              <w:rPr>
                <w:iCs/>
              </w:rPr>
              <w:t>and focused on targets</w:t>
            </w:r>
            <w:r w:rsidR="0092070F" w:rsidRPr="0022277C">
              <w:rPr>
                <w:iCs/>
              </w:rPr>
              <w:t xml:space="preserve"> and next steps </w:t>
            </w:r>
            <w:r w:rsidR="0085479B" w:rsidRPr="0022277C">
              <w:rPr>
                <w:iCs/>
              </w:rPr>
              <w:t xml:space="preserve">identified by class teachers. </w:t>
            </w:r>
            <w:r w:rsidR="0085479B" w:rsidRPr="0022277C">
              <w:t>Teachers have stated that children have benefitted from additional support</w:t>
            </w:r>
            <w:r w:rsidR="0092070F" w:rsidRPr="0022277C">
              <w:t xml:space="preserve"> </w:t>
            </w:r>
            <w:r w:rsidR="0085479B" w:rsidRPr="0022277C">
              <w:t xml:space="preserve">beyond the school day and that this has narrowed the gap to their peers. </w:t>
            </w:r>
            <w:r w:rsidR="0092070F" w:rsidRPr="0022277C">
              <w:t>This was most effective when linked with work being done in the classroom, either as post teaching (by consolidating work already taught) or pre-teaching (</w:t>
            </w:r>
            <w:r w:rsidR="00D13BD5" w:rsidRPr="0022277C">
              <w:t xml:space="preserve">to build confidence for classwork to come). </w:t>
            </w:r>
            <w:r w:rsidR="0085479B" w:rsidRPr="0022277C">
              <w:rPr>
                <w:b/>
                <w:bCs/>
              </w:rPr>
              <w:t xml:space="preserve">In reading, </w:t>
            </w:r>
            <w:r w:rsidR="00613982" w:rsidRPr="0022277C">
              <w:t>100</w:t>
            </w:r>
            <w:r w:rsidR="0085479B" w:rsidRPr="0022277C">
              <w:t>% of children have made at least expected progress over the tutoring period with 3</w:t>
            </w:r>
            <w:r w:rsidR="008377DB" w:rsidRPr="0022277C">
              <w:t>5</w:t>
            </w:r>
            <w:r w:rsidR="0085479B" w:rsidRPr="0022277C">
              <w:t>% making more than expected progress.</w:t>
            </w:r>
            <w:r w:rsidR="00FA0313" w:rsidRPr="0022277C">
              <w:t xml:space="preserve"> </w:t>
            </w:r>
            <w:r w:rsidR="0085479B" w:rsidRPr="0022277C">
              <w:rPr>
                <w:b/>
                <w:bCs/>
              </w:rPr>
              <w:t xml:space="preserve">In writing, </w:t>
            </w:r>
            <w:r w:rsidR="008377DB" w:rsidRPr="0022277C">
              <w:t>100</w:t>
            </w:r>
            <w:r w:rsidR="0085479B" w:rsidRPr="0022277C">
              <w:t xml:space="preserve">% of children have made at least expected progress over the tutoring period with </w:t>
            </w:r>
            <w:r w:rsidR="00E427A2" w:rsidRPr="0022277C">
              <w:t>41</w:t>
            </w:r>
            <w:r w:rsidR="0085479B" w:rsidRPr="0022277C">
              <w:t>% making more than expected progress.</w:t>
            </w:r>
            <w:r w:rsidR="00FA0313" w:rsidRPr="0022277C">
              <w:t xml:space="preserve"> </w:t>
            </w:r>
            <w:r w:rsidR="0085479B" w:rsidRPr="0022277C">
              <w:rPr>
                <w:b/>
                <w:bCs/>
              </w:rPr>
              <w:t xml:space="preserve">In maths, </w:t>
            </w:r>
            <w:r w:rsidR="00E427A2" w:rsidRPr="0022277C">
              <w:t>94</w:t>
            </w:r>
            <w:r w:rsidR="0085479B" w:rsidRPr="0022277C">
              <w:t xml:space="preserve">% of children have made at least expected progress over the tutoring period with </w:t>
            </w:r>
            <w:r w:rsidR="0022277C" w:rsidRPr="0022277C">
              <w:t>41</w:t>
            </w:r>
            <w:r w:rsidR="0085479B" w:rsidRPr="0022277C">
              <w:t>% making more than expected progress.</w:t>
            </w:r>
            <w:r w:rsidR="00FA0313" w:rsidRPr="0022277C">
              <w:t xml:space="preserve"> </w:t>
            </w:r>
            <w:r w:rsidR="0085479B" w:rsidRPr="0022277C">
              <w:rPr>
                <w:b/>
                <w:bCs/>
              </w:rPr>
              <w:t xml:space="preserve">In GPS, </w:t>
            </w:r>
            <w:r w:rsidR="0022277C" w:rsidRPr="0022277C">
              <w:t>100</w:t>
            </w:r>
            <w:r w:rsidR="0085479B" w:rsidRPr="0022277C">
              <w:t xml:space="preserve">% of children have made at least expected progress over the tutoring period with </w:t>
            </w:r>
            <w:r w:rsidR="0022277C" w:rsidRPr="0022277C">
              <w:t>35</w:t>
            </w:r>
            <w:r w:rsidR="0085479B" w:rsidRPr="0022277C">
              <w:t>% making more than expected progress.</w:t>
            </w:r>
          </w:p>
          <w:p w14:paraId="4C69DDA1" w14:textId="40CFEA1B" w:rsidR="00A3425C" w:rsidRDefault="00A3425C" w:rsidP="00FA0313">
            <w:r>
              <w:t xml:space="preserve">Regular in house and external CPD for all staff was carried out to ensure that they keep abreast of changes to the curriculum and expectations, so that the needs of all pupils can be met. </w:t>
            </w:r>
            <w:r w:rsidR="00FA0313">
              <w:t>This is always carefully linked to the SDP and staff priorities. Coaching is also used to support staff within the classroom setting</w:t>
            </w:r>
            <w:r w:rsidR="00613982">
              <w:t xml:space="preserve">; this includes both teachers and TAs/SSAs. </w:t>
            </w:r>
          </w:p>
          <w:p w14:paraId="146848CD" w14:textId="06B06C3D" w:rsidR="00A3425C" w:rsidRDefault="00A3425C" w:rsidP="00A3425C">
            <w:r>
              <w:t>Non-Class Based SEN</w:t>
            </w:r>
            <w:r w:rsidR="00A50148">
              <w:t>D</w:t>
            </w:r>
            <w:r>
              <w:t>Co support</w:t>
            </w:r>
            <w:r w:rsidR="00A50148">
              <w:t>ed</w:t>
            </w:r>
            <w:r>
              <w:t xml:space="preserve"> and advise</w:t>
            </w:r>
            <w:r w:rsidR="00A50148">
              <w:t>d</w:t>
            </w:r>
            <w:r>
              <w:t xml:space="preserve"> staff, ensur</w:t>
            </w:r>
            <w:r w:rsidR="00A50148">
              <w:t>ing</w:t>
            </w:r>
            <w:r>
              <w:t xml:space="preserve"> all support staff have the appropriate CPD to meet the needs of the intervention</w:t>
            </w:r>
            <w:r w:rsidR="00A50148">
              <w:t xml:space="preserve"> they provide.</w:t>
            </w:r>
            <w:r w:rsidR="00FA0313">
              <w:t xml:space="preserve"> Termly meetings are held with each class teacher to support the planning of additional support</w:t>
            </w:r>
            <w:r w:rsidR="00613982">
              <w:t xml:space="preserve"> and setting of key targets.</w:t>
            </w:r>
          </w:p>
          <w:p w14:paraId="265B31D9" w14:textId="4600DB57" w:rsidR="00FA0313" w:rsidRDefault="00FA0313" w:rsidP="00A3425C">
            <w:r>
              <w:t>PP lead teacher met termly with all class teachers to discuss the provision provided for DA children, identifying strengths and areas for development. Provision is provided for all children working below ARE or not making expected progress over time. Also, they spent time talking with pupils about their work and thoughts about school in general.</w:t>
            </w:r>
          </w:p>
          <w:p w14:paraId="27269FD9" w14:textId="34CC8D73" w:rsidR="00A3425C" w:rsidRDefault="00A3425C" w:rsidP="00A3425C">
            <w:r>
              <w:t>Additional teacher time (</w:t>
            </w:r>
            <w:r w:rsidR="00FA0313">
              <w:t>curriculum lead</w:t>
            </w:r>
            <w:r>
              <w:t xml:space="preserve"> and </w:t>
            </w:r>
            <w:proofErr w:type="spellStart"/>
            <w:r>
              <w:t>SENDco</w:t>
            </w:r>
            <w:proofErr w:type="spellEnd"/>
            <w:r>
              <w:t>) co-ordinate</w:t>
            </w:r>
            <w:r w:rsidR="00F9712B">
              <w:t>d</w:t>
            </w:r>
            <w:r>
              <w:t xml:space="preserve"> the work of all teaching assistants supporting children. </w:t>
            </w:r>
            <w:r w:rsidR="00F9712B">
              <w:t>Also,</w:t>
            </w:r>
            <w:r>
              <w:t xml:space="preserve"> </w:t>
            </w:r>
            <w:r w:rsidR="00F9712B">
              <w:t xml:space="preserve">they </w:t>
            </w:r>
            <w:r>
              <w:t>monitor</w:t>
            </w:r>
            <w:r w:rsidR="00F9712B">
              <w:t>ed</w:t>
            </w:r>
            <w:r>
              <w:t xml:space="preserve"> the progress children are making and work</w:t>
            </w:r>
            <w:r w:rsidR="00BE19C3">
              <w:t>ed</w:t>
            </w:r>
            <w:r>
              <w:t xml:space="preserve"> with teachers to devise programmes of work when children are not making progress.</w:t>
            </w:r>
          </w:p>
          <w:p w14:paraId="0FCF0B32" w14:textId="6C3FB6C8" w:rsidR="00A3425C" w:rsidRDefault="00A3425C" w:rsidP="00A3425C">
            <w:r>
              <w:t>Teaching assistants - Additional support time</w:t>
            </w:r>
            <w:r w:rsidR="00BE19C3">
              <w:t xml:space="preserve"> was spent</w:t>
            </w:r>
            <w:r>
              <w:t xml:space="preserve"> in class to enable teachers to work with groups of children who are underachieving. Flexible grouping to meet all children’s needs, regardless of ability. Groupings are regularly reviewed, </w:t>
            </w:r>
            <w:r w:rsidR="00FA0313">
              <w:t xml:space="preserve">based on pre assessments and cold writes, </w:t>
            </w:r>
            <w:r>
              <w:t>at least every six weeks.  Additional adults working with all ability groups to ensure that effective and constructive feedback is given during and at the end of the lesson. This gives pupils time to improve work during the main part of the lesson.</w:t>
            </w:r>
          </w:p>
          <w:p w14:paraId="14ED3BF5" w14:textId="00DC8B6E" w:rsidR="00A3425C" w:rsidRDefault="00A3425C" w:rsidP="00A3425C">
            <w:r>
              <w:t>Interventions - Targeted intervention support</w:t>
            </w:r>
            <w:r w:rsidR="009F35C5">
              <w:t>ed</w:t>
            </w:r>
            <w:r>
              <w:t xml:space="preserve"> pupils who require gross and fine motor skill support.  Targeted intervention for pupils who require</w:t>
            </w:r>
            <w:r w:rsidR="009F35C5">
              <w:t>d</w:t>
            </w:r>
            <w:r>
              <w:t xml:space="preserve"> speech and language support. Additional support staff employed </w:t>
            </w:r>
            <w:proofErr w:type="gramStart"/>
            <w:r>
              <w:t>in order to</w:t>
            </w:r>
            <w:proofErr w:type="gramEnd"/>
            <w:r>
              <w:t xml:space="preserve"> work with small groups or individuals ensure</w:t>
            </w:r>
            <w:r w:rsidR="009F35C5">
              <w:t>d</w:t>
            </w:r>
            <w:r>
              <w:t xml:space="preserve"> that there </w:t>
            </w:r>
            <w:r w:rsidR="009F35C5">
              <w:t>was</w:t>
            </w:r>
            <w:r>
              <w:t xml:space="preserve"> targeted intervention</w:t>
            </w:r>
            <w:r w:rsidR="00FA0313">
              <w:t xml:space="preserve"> in all core areas.</w:t>
            </w:r>
            <w:r>
              <w:t xml:space="preserve"> Interventions consist</w:t>
            </w:r>
            <w:r w:rsidR="009F35C5">
              <w:t>ed</w:t>
            </w:r>
            <w:r>
              <w:t xml:space="preserve"> of Nuffield Early Language Intervention, </w:t>
            </w:r>
            <w:r w:rsidR="00FA0313">
              <w:t xml:space="preserve">Contrastive Pairs, </w:t>
            </w:r>
            <w:r>
              <w:t xml:space="preserve">Black Sheep Narrative, Beat Dyslexia, Toe by Toe, </w:t>
            </w:r>
            <w:r w:rsidR="00FA0313">
              <w:t xml:space="preserve">Colourful Semantics, </w:t>
            </w:r>
            <w:proofErr w:type="gramStart"/>
            <w:r w:rsidR="00FA0313">
              <w:t>Plus</w:t>
            </w:r>
            <w:proofErr w:type="gramEnd"/>
            <w:r w:rsidR="00FA0313">
              <w:t xml:space="preserve"> 1, </w:t>
            </w:r>
            <w:r>
              <w:t xml:space="preserve">Power of Two, and specific teacher designed interventions covering individual needs. 1:1 tuition in reading employed for bottom 20% of pupils and </w:t>
            </w:r>
            <w:r w:rsidR="009F35C5">
              <w:t xml:space="preserve">the </w:t>
            </w:r>
            <w:r>
              <w:t xml:space="preserve">National Tutoring Programme </w:t>
            </w:r>
            <w:r w:rsidR="009F35C5">
              <w:t xml:space="preserve">carried out </w:t>
            </w:r>
            <w:r>
              <w:t>for the most vulnerable pupils in Y</w:t>
            </w:r>
            <w:r w:rsidR="00FA0313">
              <w:t>1-Y6, with additional booster work provided for Y6 in the run up to SATS.</w:t>
            </w:r>
            <w:r>
              <w:t xml:space="preserve"> </w:t>
            </w:r>
            <w:r w:rsidR="0056576C">
              <w:t>To support the development of early language skills, EYFS have used drawing club in the autumn term and whole class NELI strategies as and when appropriate.</w:t>
            </w:r>
            <w:r>
              <w:t xml:space="preserve"> </w:t>
            </w:r>
          </w:p>
          <w:p w14:paraId="6C21E1B8" w14:textId="40B0BBF7" w:rsidR="00A3425C" w:rsidRDefault="00FA0313" w:rsidP="00A3425C">
            <w:r>
              <w:t xml:space="preserve">A </w:t>
            </w:r>
            <w:r w:rsidR="009F020F">
              <w:t>pastoral mentor</w:t>
            </w:r>
            <w:r>
              <w:t xml:space="preserve"> </w:t>
            </w:r>
            <w:r w:rsidR="009F020F">
              <w:t xml:space="preserve">employed for </w:t>
            </w:r>
            <w:r>
              <w:t>1</w:t>
            </w:r>
            <w:r w:rsidR="00DE11B7">
              <w:t xml:space="preserve"> ½ days for </w:t>
            </w:r>
            <w:r w:rsidR="009F020F">
              <w:t>p</w:t>
            </w:r>
            <w:r w:rsidR="00A3425C">
              <w:t xml:space="preserve">upils </w:t>
            </w:r>
            <w:r w:rsidR="009F020F">
              <w:t>who were</w:t>
            </w:r>
            <w:r w:rsidR="00A3425C">
              <w:t xml:space="preserve"> identified as needing additional support for managing anger, managing feelings and developing relationships. Pupils ha</w:t>
            </w:r>
            <w:r w:rsidR="009F020F">
              <w:t>d</w:t>
            </w:r>
            <w:r w:rsidR="00A3425C">
              <w:t xml:space="preserve"> </w:t>
            </w:r>
            <w:r w:rsidR="009F020F">
              <w:t>20-minute</w:t>
            </w:r>
            <w:r w:rsidR="00A3425C">
              <w:t xml:space="preserve"> sessions x</w:t>
            </w:r>
            <w:r w:rsidR="00DE11B7">
              <w:t>1</w:t>
            </w:r>
            <w:r w:rsidR="00A3425C">
              <w:t xml:space="preserve"> per week</w:t>
            </w:r>
            <w:r w:rsidR="00DE11B7">
              <w:t xml:space="preserve"> with extra work provided by the class TA as and when needed</w:t>
            </w:r>
            <w:r w:rsidR="00A3425C">
              <w:t xml:space="preserve">. Pupil need </w:t>
            </w:r>
            <w:r w:rsidR="009F020F">
              <w:t>wa</w:t>
            </w:r>
            <w:r w:rsidR="00A3425C">
              <w:t>s assessed half-termly as part of intervention review</w:t>
            </w:r>
            <w:r w:rsidR="00DE11B7">
              <w:t xml:space="preserve">. In additional, the pastoral mentor opens the pastoral room (Pembrokeshire Sunshine Room) during break times and lunchtimes. This provides a safe, quiet space for children during these times and an opportunity to talk if needed.   </w:t>
            </w:r>
          </w:p>
          <w:p w14:paraId="6ADD4721" w14:textId="70E2CBFE" w:rsidR="00A3425C" w:rsidRDefault="00E767E0" w:rsidP="00A3425C">
            <w:r>
              <w:t>Children’s champions</w:t>
            </w:r>
            <w:r w:rsidR="00A3425C">
              <w:t xml:space="preserve"> project in place for most vulnerable pupils. Building relationships with a key adult in school who supports them primarily with social and emotional needs but can also support access to learning. </w:t>
            </w:r>
            <w:r w:rsidR="00DE11B7">
              <w:t xml:space="preserve">Staff new to this have been supported in understanding the purpose and importance of this work. </w:t>
            </w:r>
          </w:p>
          <w:p w14:paraId="45FE9D6C" w14:textId="77777777" w:rsidR="00A3425C" w:rsidRDefault="00A3425C" w:rsidP="00A3425C">
            <w:r>
              <w:t>Subsidis</w:t>
            </w:r>
            <w:r w:rsidR="00556D4F">
              <w:t>ed</w:t>
            </w:r>
            <w:r>
              <w:t xml:space="preserve"> educational visits to provide real contexts for learning and widen experiences.</w:t>
            </w:r>
          </w:p>
          <w:p w14:paraId="53EA0961" w14:textId="0FA5068B" w:rsidR="00A3425C" w:rsidRDefault="00A3425C" w:rsidP="00A3425C">
            <w:r>
              <w:t xml:space="preserve">The cost of Breakfast Club and After School Club subsidised, to ensure that pupils in receipt of PPG have a good breakfast and attend school on time </w:t>
            </w:r>
            <w:proofErr w:type="gramStart"/>
            <w:r>
              <w:t>on a daily basis</w:t>
            </w:r>
            <w:proofErr w:type="gramEnd"/>
            <w:r>
              <w:t xml:space="preserve">, and to ensure they have wrap around care where needed. </w:t>
            </w:r>
            <w:r w:rsidR="00613982">
              <w:t>This has also been used to support children accessing tutoring by offering before/after school provision for siblings.</w:t>
            </w:r>
          </w:p>
          <w:p w14:paraId="5476C393" w14:textId="5CE34BFC" w:rsidR="00A3425C" w:rsidRDefault="00A3425C" w:rsidP="00A3425C">
            <w:proofErr w:type="spellStart"/>
            <w:r>
              <w:t>A</w:t>
            </w:r>
            <w:r w:rsidR="00DE11B7">
              <w:t>berdovey</w:t>
            </w:r>
            <w:proofErr w:type="spellEnd"/>
            <w:r w:rsidR="00DE11B7">
              <w:t xml:space="preserve"> </w:t>
            </w:r>
            <w:r>
              <w:t>Outdoor Education</w:t>
            </w:r>
            <w:r w:rsidR="00DE11B7">
              <w:t xml:space="preserve"> (Y6</w:t>
            </w:r>
            <w:r w:rsidR="00A34793">
              <w:t>), Isle</w:t>
            </w:r>
            <w:r>
              <w:t xml:space="preserve"> of Wight </w:t>
            </w:r>
            <w:r w:rsidR="00DE11B7">
              <w:t xml:space="preserve">(Y4) and Kingswood </w:t>
            </w:r>
            <w:r>
              <w:t>Residential</w:t>
            </w:r>
            <w:r w:rsidR="00DE11B7">
              <w:t xml:space="preserve"> (Y2</w:t>
            </w:r>
            <w:r w:rsidR="00E767E0">
              <w:t>) -</w:t>
            </w:r>
            <w:r>
              <w:t xml:space="preserve"> </w:t>
            </w:r>
            <w:r w:rsidR="00DE11B7">
              <w:t>a</w:t>
            </w:r>
            <w:r>
              <w:t>ctively engage</w:t>
            </w:r>
            <w:r w:rsidR="00556D4F">
              <w:t>d</w:t>
            </w:r>
            <w:r>
              <w:t xml:space="preserve"> pupils in outdoor learning opportunities with experienced instructors. Pupils link</w:t>
            </w:r>
            <w:r w:rsidR="00556D4F">
              <w:t>ed</w:t>
            </w:r>
            <w:r>
              <w:t xml:space="preserve"> learning in the classroom with the outdoors.</w:t>
            </w:r>
            <w:r w:rsidR="00613982">
              <w:t xml:space="preserve"> Pupils in Y3 have had Forest School sessions with the lead member of staff to develop their outdoor learning further. Nursery, EYFS and Y1 also make regular use of the forest school area to enhance their learning experiences.</w:t>
            </w:r>
          </w:p>
          <w:p w14:paraId="6B39C979" w14:textId="77777777" w:rsidR="00A3425C" w:rsidRDefault="00A3425C" w:rsidP="00A3425C">
            <w:r>
              <w:t xml:space="preserve">Extra-curricular after school clubs and trips </w:t>
            </w:r>
            <w:r w:rsidR="00556D4F">
              <w:t>were</w:t>
            </w:r>
            <w:r>
              <w:t xml:space="preserve"> free to children in receipt of PPG funding to ensure these pupils have the same opportunities as their peers. </w:t>
            </w:r>
          </w:p>
          <w:p w14:paraId="02D0AA7D" w14:textId="531E861B" w:rsidR="00DE11B7" w:rsidRDefault="00A3425C" w:rsidP="00A3425C">
            <w:r>
              <w:t>Purchas</w:t>
            </w:r>
            <w:r w:rsidR="00556D4F">
              <w:t>ed</w:t>
            </w:r>
            <w:r>
              <w:t xml:space="preserve"> devices </w:t>
            </w:r>
            <w:r w:rsidR="00613982">
              <w:t xml:space="preserve">are available for </w:t>
            </w:r>
            <w:r>
              <w:t xml:space="preserve">children who </w:t>
            </w:r>
            <w:r w:rsidR="00613982">
              <w:t xml:space="preserve">do not have </w:t>
            </w:r>
            <w:proofErr w:type="spellStart"/>
            <w:r>
              <w:t>have</w:t>
            </w:r>
            <w:proofErr w:type="spellEnd"/>
            <w:r>
              <w:t xml:space="preserve"> access to online learning </w:t>
            </w:r>
            <w:r w:rsidR="00613982">
              <w:t>(</w:t>
            </w:r>
            <w:r w:rsidR="002825D0">
              <w:t>e.g.</w:t>
            </w:r>
            <w:r w:rsidR="00613982">
              <w:t xml:space="preserve">: for </w:t>
            </w:r>
            <w:r w:rsidR="00DE11B7">
              <w:t>online homework and resources</w:t>
            </w:r>
            <w:r w:rsidR="00613982">
              <w:t>)</w:t>
            </w:r>
            <w:r w:rsidR="00DE11B7">
              <w:t xml:space="preserve">. </w:t>
            </w:r>
          </w:p>
          <w:p w14:paraId="1B23436E" w14:textId="128349FE" w:rsidR="007D3520" w:rsidRDefault="007D3520" w:rsidP="00A3425C">
            <w:r>
              <w:t>Purchasing of uniform for children where it is needed, including coats for winter weather.</w:t>
            </w:r>
          </w:p>
          <w:p w14:paraId="51BA3FAF" w14:textId="20C5DA72" w:rsidR="007D3520" w:rsidRDefault="007D3520" w:rsidP="00A3425C">
            <w:r>
              <w:t xml:space="preserve">Purchasing of lunchboxes to be used across school, particularly for those in receipt of FSM, for use on trips/visits to avoid children needing to carry a paper bag. </w:t>
            </w:r>
          </w:p>
          <w:p w14:paraId="191A3F91" w14:textId="17F6FFFB" w:rsidR="007D3520" w:rsidRDefault="007D3520" w:rsidP="00A3425C">
            <w:pPr>
              <w:rPr>
                <w:bCs/>
              </w:rPr>
            </w:pPr>
            <w:r w:rsidRPr="007D3520">
              <w:t>Tracking of Absence</w:t>
            </w:r>
            <w:r>
              <w:t xml:space="preserve"> – </w:t>
            </w:r>
            <w:r w:rsidRPr="007D3520">
              <w:rPr>
                <w:bCs/>
              </w:rPr>
              <w:t>monitoring weekly for children who are of concern (less than 90%), monitoring monthly for all children completed by admin and headteacher, termly by PP lead in conjunction with class teachers. Follow up of attendance issues for all children of concern is effective and completed by a member of the office team and logs are kept for on-going concerns</w:t>
            </w:r>
            <w:r>
              <w:rPr>
                <w:bCs/>
              </w:rPr>
              <w:t>. Meetings are arranged with parents where needed to encourage positive relationships between home and school and to aim to increase attendance for target children.</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868"/>
              <w:gridCol w:w="1604"/>
              <w:gridCol w:w="1869"/>
              <w:gridCol w:w="1898"/>
            </w:tblGrid>
            <w:tr w:rsidR="00B977ED" w:rsidRPr="0081274A" w14:paraId="2C7DDA27" w14:textId="77777777" w:rsidTr="009A0196">
              <w:trPr>
                <w:trHeight w:val="59"/>
              </w:trPr>
              <w:tc>
                <w:tcPr>
                  <w:tcW w:w="2300" w:type="dxa"/>
                  <w:shd w:val="clear" w:color="auto" w:fill="B6DDE8" w:themeFill="accent5" w:themeFillTint="66"/>
                </w:tcPr>
                <w:p w14:paraId="4C0F5C74" w14:textId="3E4CA236" w:rsidR="00B977ED" w:rsidRPr="0081274A" w:rsidRDefault="00B977ED" w:rsidP="00B977ED">
                  <w:pPr>
                    <w:rPr>
                      <w:rFonts w:cs="Arial"/>
                      <w:b/>
                      <w:bCs/>
                      <w:sz w:val="21"/>
                      <w:szCs w:val="21"/>
                    </w:rPr>
                  </w:pPr>
                  <w:r>
                    <w:rPr>
                      <w:b/>
                      <w:bCs/>
                      <w:color w:val="000000"/>
                    </w:rPr>
                    <w:t>2021-22</w:t>
                  </w:r>
                </w:p>
              </w:tc>
              <w:tc>
                <w:tcPr>
                  <w:tcW w:w="1895" w:type="dxa"/>
                  <w:shd w:val="clear" w:color="auto" w:fill="B6DDE8" w:themeFill="accent5" w:themeFillTint="66"/>
                </w:tcPr>
                <w:p w14:paraId="045ABDCA" w14:textId="69EBD1AC" w:rsidR="00B977ED" w:rsidRPr="0081274A" w:rsidRDefault="00B977ED" w:rsidP="00B977ED">
                  <w:pPr>
                    <w:rPr>
                      <w:rFonts w:cs="Arial"/>
                      <w:bCs/>
                      <w:sz w:val="21"/>
                      <w:szCs w:val="21"/>
                    </w:rPr>
                  </w:pPr>
                  <w:r>
                    <w:rPr>
                      <w:color w:val="000000"/>
                    </w:rPr>
                    <w:t>Autumn Term 21</w:t>
                  </w:r>
                </w:p>
              </w:tc>
              <w:tc>
                <w:tcPr>
                  <w:tcW w:w="1623" w:type="dxa"/>
                  <w:shd w:val="clear" w:color="auto" w:fill="B6DDE8" w:themeFill="accent5" w:themeFillTint="66"/>
                </w:tcPr>
                <w:p w14:paraId="282F9439" w14:textId="6AB0C8A5" w:rsidR="00B977ED" w:rsidRPr="0081274A" w:rsidRDefault="00B977ED" w:rsidP="00B977ED">
                  <w:pPr>
                    <w:rPr>
                      <w:rFonts w:cs="Arial"/>
                      <w:bCs/>
                      <w:sz w:val="21"/>
                      <w:szCs w:val="21"/>
                    </w:rPr>
                  </w:pPr>
                  <w:r>
                    <w:rPr>
                      <w:color w:val="000000"/>
                    </w:rPr>
                    <w:t>Spring Term 22</w:t>
                  </w:r>
                </w:p>
              </w:tc>
              <w:tc>
                <w:tcPr>
                  <w:tcW w:w="1894" w:type="dxa"/>
                  <w:shd w:val="clear" w:color="auto" w:fill="B6DDE8" w:themeFill="accent5" w:themeFillTint="66"/>
                </w:tcPr>
                <w:p w14:paraId="44561E22" w14:textId="0DDE64E6" w:rsidR="00B977ED" w:rsidRPr="0081274A" w:rsidRDefault="00B977ED" w:rsidP="00B977ED">
                  <w:pPr>
                    <w:rPr>
                      <w:rFonts w:cs="Arial"/>
                      <w:bCs/>
                      <w:sz w:val="21"/>
                      <w:szCs w:val="21"/>
                    </w:rPr>
                  </w:pPr>
                  <w:r>
                    <w:rPr>
                      <w:color w:val="000000"/>
                    </w:rPr>
                    <w:t>Summer Term 22</w:t>
                  </w:r>
                </w:p>
              </w:tc>
              <w:tc>
                <w:tcPr>
                  <w:tcW w:w="1811" w:type="dxa"/>
                  <w:shd w:val="clear" w:color="auto" w:fill="B6DDE8" w:themeFill="accent5" w:themeFillTint="66"/>
                </w:tcPr>
                <w:p w14:paraId="2B1A268C" w14:textId="77777777" w:rsidR="00B977ED" w:rsidRDefault="00B977ED" w:rsidP="00B977ED">
                  <w:r>
                    <w:rPr>
                      <w:color w:val="000000"/>
                    </w:rPr>
                    <w:t>End of Year</w:t>
                  </w:r>
                </w:p>
                <w:p w14:paraId="35A23FFF" w14:textId="25458148" w:rsidR="00B977ED" w:rsidRPr="0081274A" w:rsidRDefault="00B977ED" w:rsidP="00B977ED">
                  <w:pPr>
                    <w:rPr>
                      <w:rFonts w:cs="Arial"/>
                      <w:bCs/>
                      <w:sz w:val="21"/>
                      <w:szCs w:val="21"/>
                    </w:rPr>
                  </w:pPr>
                  <w:r>
                    <w:rPr>
                      <w:color w:val="000000"/>
                    </w:rPr>
                    <w:t>School/National</w:t>
                  </w:r>
                </w:p>
              </w:tc>
            </w:tr>
            <w:tr w:rsidR="00B977ED" w:rsidRPr="0081274A" w14:paraId="123B8B3C" w14:textId="77777777" w:rsidTr="009A0196">
              <w:trPr>
                <w:trHeight w:val="236"/>
              </w:trPr>
              <w:tc>
                <w:tcPr>
                  <w:tcW w:w="2300" w:type="dxa"/>
                  <w:shd w:val="clear" w:color="auto" w:fill="auto"/>
                </w:tcPr>
                <w:p w14:paraId="7326CCB4" w14:textId="467FF72E" w:rsidR="00B977ED" w:rsidRPr="0081274A" w:rsidRDefault="00B977ED" w:rsidP="00B977ED">
                  <w:pPr>
                    <w:rPr>
                      <w:rFonts w:cs="Arial"/>
                      <w:bCs/>
                      <w:sz w:val="21"/>
                      <w:szCs w:val="21"/>
                    </w:rPr>
                  </w:pPr>
                  <w:r>
                    <w:t>Overall attendance</w:t>
                  </w:r>
                </w:p>
              </w:tc>
              <w:tc>
                <w:tcPr>
                  <w:tcW w:w="1895" w:type="dxa"/>
                  <w:shd w:val="clear" w:color="auto" w:fill="auto"/>
                </w:tcPr>
                <w:p w14:paraId="3287FA9F" w14:textId="7E4FD121" w:rsidR="00B977ED" w:rsidRPr="0081274A" w:rsidRDefault="00B977ED" w:rsidP="00B977ED">
                  <w:pPr>
                    <w:rPr>
                      <w:rFonts w:cs="Arial"/>
                      <w:bCs/>
                      <w:sz w:val="21"/>
                      <w:szCs w:val="21"/>
                    </w:rPr>
                  </w:pPr>
                  <w:r>
                    <w:t>96.02%</w:t>
                  </w:r>
                </w:p>
              </w:tc>
              <w:tc>
                <w:tcPr>
                  <w:tcW w:w="1623" w:type="dxa"/>
                  <w:shd w:val="clear" w:color="auto" w:fill="auto"/>
                  <w:vAlign w:val="center"/>
                </w:tcPr>
                <w:p w14:paraId="25A66886" w14:textId="23F5E71E" w:rsidR="00B977ED" w:rsidRPr="0081274A" w:rsidRDefault="00B977ED" w:rsidP="00B977ED">
                  <w:pPr>
                    <w:rPr>
                      <w:rFonts w:cs="Arial"/>
                      <w:bCs/>
                      <w:sz w:val="21"/>
                      <w:szCs w:val="21"/>
                    </w:rPr>
                  </w:pPr>
                  <w:r>
                    <w:t>95.85%</w:t>
                  </w:r>
                </w:p>
              </w:tc>
              <w:tc>
                <w:tcPr>
                  <w:tcW w:w="1894" w:type="dxa"/>
                  <w:shd w:val="clear" w:color="auto" w:fill="auto"/>
                </w:tcPr>
                <w:p w14:paraId="7C04B072" w14:textId="222C71F7" w:rsidR="00B977ED" w:rsidRPr="0081274A" w:rsidRDefault="00B977ED" w:rsidP="00B977ED">
                  <w:pPr>
                    <w:rPr>
                      <w:rFonts w:cs="Arial"/>
                      <w:bCs/>
                      <w:sz w:val="21"/>
                      <w:szCs w:val="21"/>
                    </w:rPr>
                  </w:pPr>
                  <w:r>
                    <w:t>95.19%</w:t>
                  </w:r>
                </w:p>
              </w:tc>
              <w:tc>
                <w:tcPr>
                  <w:tcW w:w="1811" w:type="dxa"/>
                  <w:shd w:val="clear" w:color="auto" w:fill="auto"/>
                </w:tcPr>
                <w:p w14:paraId="5AF20876" w14:textId="552662CE" w:rsidR="00B977ED" w:rsidRPr="0081274A" w:rsidRDefault="00B977ED" w:rsidP="00B977ED">
                  <w:pPr>
                    <w:rPr>
                      <w:rFonts w:cs="Arial"/>
                      <w:bCs/>
                      <w:sz w:val="21"/>
                      <w:szCs w:val="21"/>
                    </w:rPr>
                  </w:pPr>
                  <w:r>
                    <w:t>95.81%/ 93.7%</w:t>
                  </w:r>
                </w:p>
              </w:tc>
            </w:tr>
            <w:tr w:rsidR="00B977ED" w:rsidRPr="0081274A" w14:paraId="3BEED09A" w14:textId="77777777" w:rsidTr="009A0196">
              <w:trPr>
                <w:trHeight w:val="294"/>
              </w:trPr>
              <w:tc>
                <w:tcPr>
                  <w:tcW w:w="2300" w:type="dxa"/>
                  <w:shd w:val="clear" w:color="auto" w:fill="auto"/>
                </w:tcPr>
                <w:p w14:paraId="115933A6" w14:textId="4AD7BA5A" w:rsidR="00B977ED" w:rsidRPr="0081274A" w:rsidRDefault="00B977ED" w:rsidP="00B977ED">
                  <w:pPr>
                    <w:rPr>
                      <w:rFonts w:cs="Arial"/>
                      <w:bCs/>
                      <w:sz w:val="21"/>
                      <w:szCs w:val="21"/>
                    </w:rPr>
                  </w:pPr>
                  <w:r>
                    <w:t xml:space="preserve">Disadvantaged </w:t>
                  </w:r>
                </w:p>
              </w:tc>
              <w:tc>
                <w:tcPr>
                  <w:tcW w:w="1895" w:type="dxa"/>
                  <w:shd w:val="clear" w:color="auto" w:fill="auto"/>
                </w:tcPr>
                <w:p w14:paraId="261F1949" w14:textId="2815D95E" w:rsidR="00B977ED" w:rsidRPr="0081274A" w:rsidRDefault="00B977ED" w:rsidP="00B977ED">
                  <w:pPr>
                    <w:rPr>
                      <w:rFonts w:cs="Arial"/>
                      <w:bCs/>
                      <w:sz w:val="21"/>
                      <w:szCs w:val="21"/>
                    </w:rPr>
                  </w:pPr>
                  <w:r>
                    <w:t>92.47%</w:t>
                  </w:r>
                </w:p>
              </w:tc>
              <w:tc>
                <w:tcPr>
                  <w:tcW w:w="1623" w:type="dxa"/>
                  <w:shd w:val="clear" w:color="auto" w:fill="auto"/>
                  <w:vAlign w:val="center"/>
                </w:tcPr>
                <w:p w14:paraId="1219BEEB" w14:textId="7405D8C3" w:rsidR="00B977ED" w:rsidRPr="0081274A" w:rsidRDefault="00B977ED" w:rsidP="00B977ED">
                  <w:pPr>
                    <w:rPr>
                      <w:rFonts w:cs="Arial"/>
                      <w:bCs/>
                      <w:sz w:val="21"/>
                      <w:szCs w:val="21"/>
                    </w:rPr>
                  </w:pPr>
                  <w:r>
                    <w:t>94.50%</w:t>
                  </w:r>
                </w:p>
              </w:tc>
              <w:tc>
                <w:tcPr>
                  <w:tcW w:w="1894" w:type="dxa"/>
                  <w:shd w:val="clear" w:color="auto" w:fill="auto"/>
                </w:tcPr>
                <w:p w14:paraId="00BDF619" w14:textId="4CB37E4B" w:rsidR="00B977ED" w:rsidRPr="0081274A" w:rsidRDefault="00B977ED" w:rsidP="00B977ED">
                  <w:pPr>
                    <w:rPr>
                      <w:rFonts w:cs="Arial"/>
                      <w:bCs/>
                      <w:sz w:val="21"/>
                      <w:szCs w:val="21"/>
                    </w:rPr>
                  </w:pPr>
                  <w:r>
                    <w:t>94.01%</w:t>
                  </w:r>
                </w:p>
              </w:tc>
              <w:tc>
                <w:tcPr>
                  <w:tcW w:w="1811" w:type="dxa"/>
                  <w:shd w:val="clear" w:color="auto" w:fill="auto"/>
                </w:tcPr>
                <w:p w14:paraId="1296BD74" w14:textId="482264A7" w:rsidR="00B977ED" w:rsidRPr="0081274A" w:rsidRDefault="00B977ED" w:rsidP="00B977ED">
                  <w:pPr>
                    <w:rPr>
                      <w:rFonts w:cs="Arial"/>
                      <w:bCs/>
                      <w:sz w:val="21"/>
                      <w:szCs w:val="21"/>
                    </w:rPr>
                  </w:pPr>
                  <w:r>
                    <w:t>93.68%/ 91.5%</w:t>
                  </w:r>
                </w:p>
              </w:tc>
            </w:tr>
            <w:tr w:rsidR="00B977ED" w:rsidRPr="0081274A" w14:paraId="3A8EDD33" w14:textId="77777777" w:rsidTr="009A0196">
              <w:trPr>
                <w:trHeight w:val="59"/>
              </w:trPr>
              <w:tc>
                <w:tcPr>
                  <w:tcW w:w="2300" w:type="dxa"/>
                  <w:shd w:val="clear" w:color="auto" w:fill="B6DDE8" w:themeFill="accent5" w:themeFillTint="66"/>
                </w:tcPr>
                <w:p w14:paraId="53C57188" w14:textId="3873225C" w:rsidR="00B977ED" w:rsidRPr="0081274A" w:rsidRDefault="00B977ED" w:rsidP="00B977ED">
                  <w:pPr>
                    <w:rPr>
                      <w:rFonts w:cs="Arial"/>
                      <w:bCs/>
                      <w:sz w:val="21"/>
                      <w:szCs w:val="21"/>
                    </w:rPr>
                  </w:pPr>
                  <w:r>
                    <w:rPr>
                      <w:b/>
                      <w:bCs/>
                      <w:color w:val="000000"/>
                    </w:rPr>
                    <w:t>2022-23</w:t>
                  </w:r>
                </w:p>
              </w:tc>
              <w:tc>
                <w:tcPr>
                  <w:tcW w:w="1895" w:type="dxa"/>
                  <w:shd w:val="clear" w:color="auto" w:fill="B6DDE8" w:themeFill="accent5" w:themeFillTint="66"/>
                </w:tcPr>
                <w:p w14:paraId="58A15ECC" w14:textId="158786C5" w:rsidR="00B977ED" w:rsidRPr="0081274A" w:rsidRDefault="00B977ED" w:rsidP="00B977ED">
                  <w:pPr>
                    <w:rPr>
                      <w:rFonts w:cs="Arial"/>
                      <w:bCs/>
                      <w:sz w:val="21"/>
                      <w:szCs w:val="21"/>
                    </w:rPr>
                  </w:pPr>
                  <w:r>
                    <w:rPr>
                      <w:color w:val="000000"/>
                    </w:rPr>
                    <w:t>Autumn Term 22</w:t>
                  </w:r>
                </w:p>
              </w:tc>
              <w:tc>
                <w:tcPr>
                  <w:tcW w:w="1623" w:type="dxa"/>
                  <w:shd w:val="clear" w:color="auto" w:fill="B6DDE8" w:themeFill="accent5" w:themeFillTint="66"/>
                </w:tcPr>
                <w:p w14:paraId="41BEA3A2" w14:textId="2D56C0FD" w:rsidR="00B977ED" w:rsidRPr="0081274A" w:rsidRDefault="00B977ED" w:rsidP="00B977ED">
                  <w:pPr>
                    <w:rPr>
                      <w:rFonts w:cs="Arial"/>
                      <w:bCs/>
                      <w:sz w:val="21"/>
                      <w:szCs w:val="21"/>
                    </w:rPr>
                  </w:pPr>
                  <w:r>
                    <w:rPr>
                      <w:color w:val="000000"/>
                    </w:rPr>
                    <w:t>Spring Term 23</w:t>
                  </w:r>
                </w:p>
              </w:tc>
              <w:tc>
                <w:tcPr>
                  <w:tcW w:w="1894" w:type="dxa"/>
                  <w:shd w:val="clear" w:color="auto" w:fill="B6DDE8" w:themeFill="accent5" w:themeFillTint="66"/>
                </w:tcPr>
                <w:p w14:paraId="49984A6E" w14:textId="68106973" w:rsidR="00B977ED" w:rsidRPr="0081274A" w:rsidRDefault="00B977ED" w:rsidP="00B977ED">
                  <w:pPr>
                    <w:rPr>
                      <w:rFonts w:cs="Arial"/>
                      <w:bCs/>
                      <w:sz w:val="21"/>
                      <w:szCs w:val="21"/>
                    </w:rPr>
                  </w:pPr>
                  <w:r>
                    <w:rPr>
                      <w:color w:val="000000"/>
                    </w:rPr>
                    <w:t>Summer Term 23</w:t>
                  </w:r>
                </w:p>
              </w:tc>
              <w:tc>
                <w:tcPr>
                  <w:tcW w:w="1811" w:type="dxa"/>
                  <w:shd w:val="clear" w:color="auto" w:fill="B6DDE8" w:themeFill="accent5" w:themeFillTint="66"/>
                </w:tcPr>
                <w:p w14:paraId="726C29DC" w14:textId="182133D8" w:rsidR="00B977ED" w:rsidRPr="0081274A" w:rsidRDefault="00B977ED" w:rsidP="00B977ED">
                  <w:pPr>
                    <w:rPr>
                      <w:rFonts w:cs="Arial"/>
                      <w:bCs/>
                      <w:sz w:val="21"/>
                      <w:szCs w:val="21"/>
                    </w:rPr>
                  </w:pPr>
                  <w:r>
                    <w:rPr>
                      <w:color w:val="000000"/>
                    </w:rPr>
                    <w:t>End of Year School/National</w:t>
                  </w:r>
                </w:p>
              </w:tc>
            </w:tr>
            <w:tr w:rsidR="00B977ED" w:rsidRPr="0081274A" w14:paraId="54256086" w14:textId="77777777" w:rsidTr="009A0196">
              <w:trPr>
                <w:trHeight w:val="236"/>
              </w:trPr>
              <w:tc>
                <w:tcPr>
                  <w:tcW w:w="2300" w:type="dxa"/>
                  <w:shd w:val="clear" w:color="auto" w:fill="auto"/>
                </w:tcPr>
                <w:p w14:paraId="15C8C62C" w14:textId="30E49E83" w:rsidR="00B977ED" w:rsidRPr="0081274A" w:rsidRDefault="00B977ED" w:rsidP="00B977ED">
                  <w:pPr>
                    <w:rPr>
                      <w:rFonts w:cs="Arial"/>
                      <w:bCs/>
                      <w:sz w:val="21"/>
                      <w:szCs w:val="21"/>
                    </w:rPr>
                  </w:pPr>
                  <w:r>
                    <w:t>Overall attendance</w:t>
                  </w:r>
                </w:p>
              </w:tc>
              <w:tc>
                <w:tcPr>
                  <w:tcW w:w="1895" w:type="dxa"/>
                  <w:shd w:val="clear" w:color="auto" w:fill="auto"/>
                </w:tcPr>
                <w:p w14:paraId="526734E4" w14:textId="55AB5222" w:rsidR="00B977ED" w:rsidRPr="0081274A" w:rsidRDefault="00B977ED" w:rsidP="00B977ED">
                  <w:pPr>
                    <w:rPr>
                      <w:rFonts w:cs="Arial"/>
                      <w:bCs/>
                      <w:sz w:val="21"/>
                      <w:szCs w:val="21"/>
                    </w:rPr>
                  </w:pPr>
                  <w:r>
                    <w:t>95.73%</w:t>
                  </w:r>
                </w:p>
              </w:tc>
              <w:tc>
                <w:tcPr>
                  <w:tcW w:w="1623" w:type="dxa"/>
                  <w:shd w:val="clear" w:color="auto" w:fill="auto"/>
                </w:tcPr>
                <w:p w14:paraId="5C64DD6D" w14:textId="08D466FE" w:rsidR="00B977ED" w:rsidRPr="0081274A" w:rsidRDefault="00B977ED" w:rsidP="00B977ED">
                  <w:pPr>
                    <w:rPr>
                      <w:rFonts w:cs="Arial"/>
                      <w:bCs/>
                      <w:sz w:val="21"/>
                      <w:szCs w:val="21"/>
                    </w:rPr>
                  </w:pPr>
                  <w:r>
                    <w:t>96.7%</w:t>
                  </w:r>
                </w:p>
              </w:tc>
              <w:tc>
                <w:tcPr>
                  <w:tcW w:w="1894" w:type="dxa"/>
                  <w:shd w:val="clear" w:color="auto" w:fill="FFFFFF" w:themeFill="background1"/>
                </w:tcPr>
                <w:p w14:paraId="248F8D32" w14:textId="5D5F4744" w:rsidR="00B977ED" w:rsidRPr="0081274A" w:rsidRDefault="00B977ED" w:rsidP="00B977ED">
                  <w:pPr>
                    <w:rPr>
                      <w:rFonts w:cs="Arial"/>
                      <w:bCs/>
                      <w:sz w:val="21"/>
                      <w:szCs w:val="21"/>
                    </w:rPr>
                  </w:pPr>
                  <w:r>
                    <w:rPr>
                      <w:color w:val="000000"/>
                    </w:rPr>
                    <w:t>96.34%</w:t>
                  </w:r>
                </w:p>
              </w:tc>
              <w:tc>
                <w:tcPr>
                  <w:tcW w:w="1811" w:type="dxa"/>
                  <w:shd w:val="clear" w:color="auto" w:fill="auto"/>
                </w:tcPr>
                <w:p w14:paraId="32286E8A" w14:textId="003B6FE5" w:rsidR="00B977ED" w:rsidRPr="0081274A" w:rsidRDefault="00B977ED" w:rsidP="00B977ED">
                  <w:pPr>
                    <w:rPr>
                      <w:rFonts w:cs="Arial"/>
                      <w:bCs/>
                      <w:sz w:val="21"/>
                      <w:szCs w:val="21"/>
                    </w:rPr>
                  </w:pPr>
                  <w:r>
                    <w:t>96.22% /94%</w:t>
                  </w:r>
                </w:p>
              </w:tc>
            </w:tr>
            <w:tr w:rsidR="00B977ED" w:rsidRPr="0081274A" w14:paraId="4558A8DC" w14:textId="77777777" w:rsidTr="009A0196">
              <w:trPr>
                <w:trHeight w:val="294"/>
              </w:trPr>
              <w:tc>
                <w:tcPr>
                  <w:tcW w:w="2300" w:type="dxa"/>
                  <w:shd w:val="clear" w:color="auto" w:fill="auto"/>
                </w:tcPr>
                <w:p w14:paraId="38F4DDF4" w14:textId="547063D0" w:rsidR="00B977ED" w:rsidRPr="0081274A" w:rsidRDefault="00B977ED" w:rsidP="00B977ED">
                  <w:pPr>
                    <w:rPr>
                      <w:rFonts w:cs="Arial"/>
                      <w:bCs/>
                      <w:sz w:val="21"/>
                      <w:szCs w:val="21"/>
                    </w:rPr>
                  </w:pPr>
                  <w:r>
                    <w:t xml:space="preserve">Disadvantaged </w:t>
                  </w:r>
                </w:p>
              </w:tc>
              <w:tc>
                <w:tcPr>
                  <w:tcW w:w="1895" w:type="dxa"/>
                  <w:shd w:val="clear" w:color="auto" w:fill="auto"/>
                </w:tcPr>
                <w:p w14:paraId="24F3BB59" w14:textId="27F53A01" w:rsidR="00B977ED" w:rsidRPr="0081274A" w:rsidRDefault="00B977ED" w:rsidP="00B977ED">
                  <w:pPr>
                    <w:rPr>
                      <w:rFonts w:cs="Arial"/>
                      <w:bCs/>
                      <w:sz w:val="21"/>
                      <w:szCs w:val="21"/>
                    </w:rPr>
                  </w:pPr>
                  <w:r>
                    <w:t>92.76%</w:t>
                  </w:r>
                </w:p>
              </w:tc>
              <w:tc>
                <w:tcPr>
                  <w:tcW w:w="1623" w:type="dxa"/>
                  <w:shd w:val="clear" w:color="auto" w:fill="auto"/>
                </w:tcPr>
                <w:p w14:paraId="356719C7" w14:textId="0B78459B" w:rsidR="00B977ED" w:rsidRPr="0081274A" w:rsidRDefault="00B977ED" w:rsidP="00B977ED">
                  <w:pPr>
                    <w:rPr>
                      <w:rFonts w:cs="Arial"/>
                      <w:bCs/>
                      <w:sz w:val="21"/>
                      <w:szCs w:val="21"/>
                    </w:rPr>
                  </w:pPr>
                  <w:r>
                    <w:t>93.11%</w:t>
                  </w:r>
                </w:p>
              </w:tc>
              <w:tc>
                <w:tcPr>
                  <w:tcW w:w="1894" w:type="dxa"/>
                  <w:shd w:val="clear" w:color="auto" w:fill="FFFFFF" w:themeFill="background1"/>
                </w:tcPr>
                <w:p w14:paraId="4F54B5F8" w14:textId="127205F4" w:rsidR="00B977ED" w:rsidRPr="0081274A" w:rsidRDefault="00B977ED" w:rsidP="00B977ED">
                  <w:pPr>
                    <w:rPr>
                      <w:rFonts w:cs="Arial"/>
                      <w:bCs/>
                      <w:sz w:val="21"/>
                      <w:szCs w:val="21"/>
                    </w:rPr>
                  </w:pPr>
                  <w:r>
                    <w:rPr>
                      <w:color w:val="000000"/>
                    </w:rPr>
                    <w:t>92.98%</w:t>
                  </w:r>
                </w:p>
              </w:tc>
              <w:tc>
                <w:tcPr>
                  <w:tcW w:w="1811" w:type="dxa"/>
                  <w:shd w:val="clear" w:color="auto" w:fill="auto"/>
                </w:tcPr>
                <w:p w14:paraId="7FD5BA4A" w14:textId="3417459A" w:rsidR="00B977ED" w:rsidRPr="0081274A" w:rsidRDefault="00B977ED" w:rsidP="00B977ED">
                  <w:pPr>
                    <w:rPr>
                      <w:rFonts w:cs="Arial"/>
                      <w:bCs/>
                      <w:sz w:val="21"/>
                      <w:szCs w:val="21"/>
                    </w:rPr>
                  </w:pPr>
                  <w:r>
                    <w:t>94.31% / 91.5%</w:t>
                  </w:r>
                </w:p>
              </w:tc>
            </w:tr>
            <w:tr w:rsidR="00B977ED" w:rsidRPr="0081274A" w14:paraId="70A5CB55" w14:textId="77777777" w:rsidTr="009A0196">
              <w:trPr>
                <w:trHeight w:val="59"/>
              </w:trPr>
              <w:tc>
                <w:tcPr>
                  <w:tcW w:w="2300" w:type="dxa"/>
                  <w:shd w:val="clear" w:color="auto" w:fill="B6DDE8" w:themeFill="accent5" w:themeFillTint="66"/>
                </w:tcPr>
                <w:p w14:paraId="7552E30D" w14:textId="58889A20" w:rsidR="00B977ED" w:rsidRPr="0081274A" w:rsidRDefault="00B977ED" w:rsidP="00B977ED">
                  <w:pPr>
                    <w:rPr>
                      <w:rFonts w:cs="Arial"/>
                      <w:bCs/>
                      <w:sz w:val="21"/>
                      <w:szCs w:val="21"/>
                    </w:rPr>
                  </w:pPr>
                  <w:r>
                    <w:rPr>
                      <w:b/>
                      <w:bCs/>
                      <w:color w:val="000000"/>
                    </w:rPr>
                    <w:t>2023-24</w:t>
                  </w:r>
                </w:p>
              </w:tc>
              <w:tc>
                <w:tcPr>
                  <w:tcW w:w="1895" w:type="dxa"/>
                  <w:shd w:val="clear" w:color="auto" w:fill="B6DDE8" w:themeFill="accent5" w:themeFillTint="66"/>
                </w:tcPr>
                <w:p w14:paraId="07DD4F7B" w14:textId="546565F8" w:rsidR="00B977ED" w:rsidRPr="0081274A" w:rsidRDefault="00B977ED" w:rsidP="00B977ED">
                  <w:pPr>
                    <w:rPr>
                      <w:rFonts w:cs="Arial"/>
                      <w:bCs/>
                      <w:sz w:val="21"/>
                      <w:szCs w:val="21"/>
                    </w:rPr>
                  </w:pPr>
                  <w:r>
                    <w:rPr>
                      <w:color w:val="000000"/>
                    </w:rPr>
                    <w:t>Autumn Term 23</w:t>
                  </w:r>
                </w:p>
              </w:tc>
              <w:tc>
                <w:tcPr>
                  <w:tcW w:w="1623" w:type="dxa"/>
                  <w:shd w:val="clear" w:color="auto" w:fill="B6DDE8" w:themeFill="accent5" w:themeFillTint="66"/>
                </w:tcPr>
                <w:p w14:paraId="503EC892" w14:textId="61BED4B8" w:rsidR="00B977ED" w:rsidRPr="0081274A" w:rsidRDefault="00B977ED" w:rsidP="00B977ED">
                  <w:pPr>
                    <w:rPr>
                      <w:rFonts w:cs="Arial"/>
                      <w:bCs/>
                      <w:sz w:val="21"/>
                      <w:szCs w:val="21"/>
                    </w:rPr>
                  </w:pPr>
                  <w:r>
                    <w:rPr>
                      <w:color w:val="000000"/>
                    </w:rPr>
                    <w:t>Spring Term 24</w:t>
                  </w:r>
                </w:p>
              </w:tc>
              <w:tc>
                <w:tcPr>
                  <w:tcW w:w="1894" w:type="dxa"/>
                  <w:shd w:val="clear" w:color="auto" w:fill="B6DDE8" w:themeFill="accent5" w:themeFillTint="66"/>
                </w:tcPr>
                <w:p w14:paraId="13A16D4C" w14:textId="4AD705F7" w:rsidR="00B977ED" w:rsidRPr="0081274A" w:rsidRDefault="00B977ED" w:rsidP="00B977ED">
                  <w:pPr>
                    <w:rPr>
                      <w:rFonts w:cs="Arial"/>
                      <w:bCs/>
                      <w:sz w:val="21"/>
                      <w:szCs w:val="21"/>
                    </w:rPr>
                  </w:pPr>
                  <w:r>
                    <w:rPr>
                      <w:color w:val="000000"/>
                    </w:rPr>
                    <w:t>Summer Term 24</w:t>
                  </w:r>
                </w:p>
              </w:tc>
              <w:tc>
                <w:tcPr>
                  <w:tcW w:w="1811" w:type="dxa"/>
                  <w:shd w:val="clear" w:color="auto" w:fill="B6DDE8" w:themeFill="accent5" w:themeFillTint="66"/>
                </w:tcPr>
                <w:p w14:paraId="32EAB16F" w14:textId="1E0AFA4D" w:rsidR="00B977ED" w:rsidRPr="0081274A" w:rsidRDefault="00B977ED" w:rsidP="00B977ED">
                  <w:pPr>
                    <w:rPr>
                      <w:rFonts w:cs="Arial"/>
                      <w:bCs/>
                      <w:sz w:val="21"/>
                      <w:szCs w:val="21"/>
                    </w:rPr>
                  </w:pPr>
                  <w:r>
                    <w:rPr>
                      <w:color w:val="000000"/>
                    </w:rPr>
                    <w:t>End of Year School/National</w:t>
                  </w:r>
                </w:p>
              </w:tc>
            </w:tr>
            <w:tr w:rsidR="00B977ED" w:rsidRPr="0081274A" w14:paraId="52426932" w14:textId="77777777" w:rsidTr="009A0196">
              <w:trPr>
                <w:trHeight w:val="294"/>
              </w:trPr>
              <w:tc>
                <w:tcPr>
                  <w:tcW w:w="2300" w:type="dxa"/>
                  <w:shd w:val="clear" w:color="auto" w:fill="auto"/>
                </w:tcPr>
                <w:p w14:paraId="23767E2E" w14:textId="469A18E0" w:rsidR="00B977ED" w:rsidRPr="0081274A" w:rsidRDefault="00B977ED" w:rsidP="00B977ED">
                  <w:pPr>
                    <w:rPr>
                      <w:rFonts w:cs="Arial"/>
                      <w:bCs/>
                      <w:sz w:val="21"/>
                      <w:szCs w:val="21"/>
                    </w:rPr>
                  </w:pPr>
                  <w:r>
                    <w:t>Overall attendance</w:t>
                  </w:r>
                </w:p>
              </w:tc>
              <w:tc>
                <w:tcPr>
                  <w:tcW w:w="1895" w:type="dxa"/>
                  <w:shd w:val="clear" w:color="auto" w:fill="auto"/>
                </w:tcPr>
                <w:p w14:paraId="13D37FC2" w14:textId="7A353EE4" w:rsidR="00B977ED" w:rsidRPr="0081274A" w:rsidRDefault="00B977ED" w:rsidP="00B977ED">
                  <w:pPr>
                    <w:rPr>
                      <w:rFonts w:cs="Arial"/>
                      <w:bCs/>
                      <w:sz w:val="21"/>
                      <w:szCs w:val="21"/>
                    </w:rPr>
                  </w:pPr>
                  <w:r>
                    <w:t>97.19%</w:t>
                  </w:r>
                </w:p>
              </w:tc>
              <w:tc>
                <w:tcPr>
                  <w:tcW w:w="1623" w:type="dxa"/>
                  <w:shd w:val="clear" w:color="auto" w:fill="auto"/>
                </w:tcPr>
                <w:p w14:paraId="33D8EF2C" w14:textId="7D85AFE9" w:rsidR="00B977ED" w:rsidRPr="0081274A" w:rsidRDefault="00B977ED" w:rsidP="00B977ED">
                  <w:pPr>
                    <w:rPr>
                      <w:rFonts w:cs="Arial"/>
                      <w:bCs/>
                      <w:sz w:val="21"/>
                      <w:szCs w:val="21"/>
                    </w:rPr>
                  </w:pPr>
                  <w:r>
                    <w:t>96.14%</w:t>
                  </w:r>
                </w:p>
              </w:tc>
              <w:tc>
                <w:tcPr>
                  <w:tcW w:w="1894" w:type="dxa"/>
                  <w:shd w:val="clear" w:color="auto" w:fill="FFFFFF" w:themeFill="background1"/>
                </w:tcPr>
                <w:p w14:paraId="245C3F95" w14:textId="6B3E0B33" w:rsidR="00B977ED" w:rsidRPr="0081274A" w:rsidRDefault="00B977ED" w:rsidP="00B977ED">
                  <w:pPr>
                    <w:rPr>
                      <w:rFonts w:cs="Arial"/>
                      <w:bCs/>
                      <w:sz w:val="21"/>
                      <w:szCs w:val="21"/>
                    </w:rPr>
                  </w:pPr>
                  <w:r>
                    <w:rPr>
                      <w:color w:val="000000"/>
                    </w:rPr>
                    <w:t>96.16%</w:t>
                  </w:r>
                </w:p>
              </w:tc>
              <w:tc>
                <w:tcPr>
                  <w:tcW w:w="1811" w:type="dxa"/>
                  <w:shd w:val="clear" w:color="auto" w:fill="auto"/>
                </w:tcPr>
                <w:p w14:paraId="01FFED62" w14:textId="33CB68D3" w:rsidR="00B977ED" w:rsidRPr="001108A4" w:rsidRDefault="00B977ED" w:rsidP="00B977ED">
                  <w:pPr>
                    <w:rPr>
                      <w:rFonts w:cs="Arial"/>
                      <w:bCs/>
                      <w:sz w:val="21"/>
                      <w:szCs w:val="21"/>
                    </w:rPr>
                  </w:pPr>
                  <w:r>
                    <w:t>96.37% / 94.5%</w:t>
                  </w:r>
                </w:p>
              </w:tc>
            </w:tr>
            <w:tr w:rsidR="00B977ED" w:rsidRPr="0081274A" w14:paraId="5840EF72" w14:textId="77777777" w:rsidTr="009A0196">
              <w:trPr>
                <w:trHeight w:val="294"/>
              </w:trPr>
              <w:tc>
                <w:tcPr>
                  <w:tcW w:w="2300" w:type="dxa"/>
                  <w:shd w:val="clear" w:color="auto" w:fill="auto"/>
                </w:tcPr>
                <w:p w14:paraId="58CA7D87" w14:textId="002FAEFF" w:rsidR="00B977ED" w:rsidRPr="0081274A" w:rsidRDefault="00B977ED" w:rsidP="00B977ED">
                  <w:pPr>
                    <w:rPr>
                      <w:rFonts w:cs="Arial"/>
                      <w:bCs/>
                      <w:sz w:val="21"/>
                      <w:szCs w:val="21"/>
                    </w:rPr>
                  </w:pPr>
                  <w:r>
                    <w:t xml:space="preserve">Disadvantaged </w:t>
                  </w:r>
                </w:p>
              </w:tc>
              <w:tc>
                <w:tcPr>
                  <w:tcW w:w="1895" w:type="dxa"/>
                  <w:shd w:val="clear" w:color="auto" w:fill="auto"/>
                </w:tcPr>
                <w:p w14:paraId="6B3E9721" w14:textId="357132E0" w:rsidR="00B977ED" w:rsidRPr="0081274A" w:rsidRDefault="00B977ED" w:rsidP="00B977ED">
                  <w:pPr>
                    <w:rPr>
                      <w:rFonts w:cs="Arial"/>
                      <w:bCs/>
                      <w:sz w:val="21"/>
                      <w:szCs w:val="21"/>
                    </w:rPr>
                  </w:pPr>
                  <w:r>
                    <w:t>96.97%</w:t>
                  </w:r>
                </w:p>
              </w:tc>
              <w:tc>
                <w:tcPr>
                  <w:tcW w:w="1623" w:type="dxa"/>
                  <w:shd w:val="clear" w:color="auto" w:fill="auto"/>
                </w:tcPr>
                <w:p w14:paraId="5B38CD30" w14:textId="32176DC0" w:rsidR="00B977ED" w:rsidRPr="0081274A" w:rsidRDefault="00B977ED" w:rsidP="00B977ED">
                  <w:pPr>
                    <w:rPr>
                      <w:rFonts w:cs="Arial"/>
                      <w:bCs/>
                      <w:sz w:val="21"/>
                      <w:szCs w:val="21"/>
                    </w:rPr>
                  </w:pPr>
                  <w:r>
                    <w:t>93.69%</w:t>
                  </w:r>
                </w:p>
              </w:tc>
              <w:tc>
                <w:tcPr>
                  <w:tcW w:w="1894" w:type="dxa"/>
                  <w:shd w:val="clear" w:color="auto" w:fill="FFFFFF" w:themeFill="background1"/>
                </w:tcPr>
                <w:p w14:paraId="2D24A28D" w14:textId="1AA2A00E" w:rsidR="00B977ED" w:rsidRPr="0081274A" w:rsidRDefault="00B977ED" w:rsidP="00B977ED">
                  <w:pPr>
                    <w:rPr>
                      <w:rFonts w:cs="Arial"/>
                      <w:bCs/>
                      <w:sz w:val="21"/>
                      <w:szCs w:val="21"/>
                    </w:rPr>
                  </w:pPr>
                  <w:r>
                    <w:rPr>
                      <w:color w:val="000000"/>
                    </w:rPr>
                    <w:t>94.57%</w:t>
                  </w:r>
                </w:p>
              </w:tc>
              <w:tc>
                <w:tcPr>
                  <w:tcW w:w="1811" w:type="dxa"/>
                  <w:shd w:val="clear" w:color="auto" w:fill="auto"/>
                </w:tcPr>
                <w:p w14:paraId="717CB537" w14:textId="7D40AEF8" w:rsidR="00B977ED" w:rsidRPr="001108A4" w:rsidRDefault="00B977ED" w:rsidP="00B977ED">
                  <w:pPr>
                    <w:rPr>
                      <w:rFonts w:cs="Arial"/>
                      <w:bCs/>
                      <w:sz w:val="21"/>
                      <w:szCs w:val="21"/>
                    </w:rPr>
                  </w:pPr>
                  <w:r>
                    <w:t>93.47% / 91.9%</w:t>
                  </w:r>
                </w:p>
              </w:tc>
            </w:tr>
          </w:tbl>
          <w:p w14:paraId="0B21FFF3" w14:textId="77777777" w:rsidR="00DF3085" w:rsidRDefault="00DF3085" w:rsidP="00721146"/>
          <w:p w14:paraId="50288113" w14:textId="77777777" w:rsidR="00F82C13" w:rsidRDefault="00721146" w:rsidP="00F82C13">
            <w:r w:rsidRPr="00F84886">
              <w:t xml:space="preserve">The national disadvantaged attainment gap has increased </w:t>
            </w:r>
            <w:r w:rsidR="00F84886" w:rsidRPr="00F84886">
              <w:t xml:space="preserve">over time since pre-covid.  </w:t>
            </w:r>
            <w:proofErr w:type="gramStart"/>
            <w:r w:rsidRPr="00F84886">
              <w:t>In order to</w:t>
            </w:r>
            <w:proofErr w:type="gramEnd"/>
            <w:r w:rsidRPr="00F84886">
              <w:t xml:space="preserve"> support schools in reducing this gap, the DfE allocated all schools funds to embed tutoring</w:t>
            </w:r>
            <w:r w:rsidR="000C576E">
              <w:t xml:space="preserve"> up until the </w:t>
            </w:r>
            <w:r w:rsidR="005E6A48">
              <w:t>academic year of 2023 – 2024</w:t>
            </w:r>
            <w:r w:rsidRPr="00F84886">
              <w:t xml:space="preserve">. Strong evidence from The Education Endowment Foundation suggests that the model of targeted, academic support, through highly trained tutors working with small groups and individuals, can make a difference to academic progress that can be expressed in months. </w:t>
            </w:r>
          </w:p>
          <w:p w14:paraId="22F31674" w14:textId="71C75857" w:rsidR="006F4ED9" w:rsidRDefault="00721146" w:rsidP="00F82C13">
            <w:r>
              <w:t xml:space="preserve">We have reflected on the impact of our school-led tutoring programme from last year, </w:t>
            </w:r>
            <w:proofErr w:type="gramStart"/>
            <w:r>
              <w:t>202</w:t>
            </w:r>
            <w:r w:rsidR="00F82C13">
              <w:t>3</w:t>
            </w:r>
            <w:r>
              <w:t>-202</w:t>
            </w:r>
            <w:r w:rsidR="00F82C13">
              <w:t>4</w:t>
            </w:r>
            <w:r>
              <w:t>, and</w:t>
            </w:r>
            <w:proofErr w:type="gramEnd"/>
            <w:r>
              <w:t xml:space="preserve"> </w:t>
            </w:r>
            <w:r w:rsidR="006F03D4">
              <w:t xml:space="preserve">have continued to ensure that </w:t>
            </w:r>
            <w:r>
              <w:t xml:space="preserve">tutor led groups </w:t>
            </w:r>
            <w:r w:rsidR="006F03D4">
              <w:t>are small to m</w:t>
            </w:r>
            <w:r>
              <w:t>axim</w:t>
            </w:r>
            <w:r w:rsidR="006F03D4">
              <w:t>ise</w:t>
            </w:r>
            <w:r>
              <w:t xml:space="preserve"> </w:t>
            </w:r>
            <w:r w:rsidR="006F03D4">
              <w:t>learning opportunities</w:t>
            </w:r>
            <w:r>
              <w:t xml:space="preserve">. </w:t>
            </w:r>
            <w:r w:rsidR="00FE4C36">
              <w:t xml:space="preserve">Although we no longer have any funding from the government to deliver tutoring, we have decided to continue this model with our Year 6 pupils who are disadvantaged and have SEN needs. </w:t>
            </w:r>
            <w:r w:rsidR="006F03D4">
              <w:t xml:space="preserve">Teachers have thought carefully about selecting children to ensure their academic needs are as closely matched as possible to make the groups as beneficial for all as possible. Tutors will continue to communicate closely with teachers to ensure that pre and post tutoring of the school curriculum can benefit these children and ensure they make accelerated progress. </w:t>
            </w:r>
          </w:p>
        </w:tc>
      </w:tr>
    </w:tbl>
    <w:p w14:paraId="3FE85373" w14:textId="77777777" w:rsidR="00CF3647" w:rsidRDefault="00CF3647" w:rsidP="00CF3647">
      <w:pPr>
        <w:pStyle w:val="Heading2"/>
        <w:spacing w:before="600"/>
      </w:pPr>
      <w:r>
        <w:t>Externally provided programmes</w:t>
      </w:r>
    </w:p>
    <w:p w14:paraId="4ED62A2F" w14:textId="77777777" w:rsidR="00CF3647" w:rsidRDefault="00CF3647" w:rsidP="00CF364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CF3647" w14:paraId="729CC8CE"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1D2AE3" w14:textId="77777777" w:rsidR="00CF3647" w:rsidRDefault="00CF3647" w:rsidP="009A25AF">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F0309D3" w14:textId="77777777" w:rsidR="00CF3647" w:rsidRDefault="00CF3647" w:rsidP="009A25AF">
            <w:pPr>
              <w:pStyle w:val="TableHeader"/>
              <w:jc w:val="left"/>
            </w:pPr>
            <w:r>
              <w:t>Provider</w:t>
            </w:r>
          </w:p>
        </w:tc>
      </w:tr>
      <w:tr w:rsidR="00CF3647" w14:paraId="10278D8D"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68EC" w14:textId="77777777" w:rsidR="00CF3647" w:rsidRDefault="001D6400" w:rsidP="009A25AF">
            <w:pPr>
              <w:pStyle w:val="TableRow"/>
            </w:pPr>
            <w:r>
              <w:t xml:space="preserve">Times Tables Rock Stars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D05E" w14:textId="77777777" w:rsidR="00CF3647" w:rsidRDefault="00B6485A" w:rsidP="009A25AF">
            <w:pPr>
              <w:pStyle w:val="TableRowCentered"/>
              <w:jc w:val="left"/>
            </w:pPr>
            <w:r>
              <w:t xml:space="preserve">Maths Circle Limited </w:t>
            </w:r>
          </w:p>
        </w:tc>
      </w:tr>
      <w:tr w:rsidR="00F0082C" w14:paraId="316C183E"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E272C" w14:textId="77777777" w:rsidR="00F0082C" w:rsidRDefault="00F0082C" w:rsidP="009A25AF">
            <w:pPr>
              <w:pStyle w:val="TableRow"/>
            </w:pPr>
            <w:proofErr w:type="spellStart"/>
            <w:r>
              <w:t>Numbots</w:t>
            </w:r>
            <w:proofErr w:type="spellEnd"/>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B1BB" w14:textId="77777777" w:rsidR="00F0082C" w:rsidRDefault="00F0082C" w:rsidP="009A25AF">
            <w:pPr>
              <w:pStyle w:val="TableRowCentered"/>
              <w:jc w:val="left"/>
            </w:pPr>
            <w:r>
              <w:t xml:space="preserve">Maths Circle Limited </w:t>
            </w:r>
          </w:p>
        </w:tc>
      </w:tr>
      <w:tr w:rsidR="00B6485A" w14:paraId="77C8F3E8"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ADD0A" w14:textId="77777777" w:rsidR="00B6485A" w:rsidRDefault="00B6485A" w:rsidP="009A25AF">
            <w:pPr>
              <w:pStyle w:val="TableRow"/>
            </w:pPr>
            <w:r>
              <w:t xml:space="preserve">White Rose </w:t>
            </w:r>
            <w:r w:rsidR="00A74003">
              <w:t>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8C4B" w14:textId="77777777" w:rsidR="00B6485A" w:rsidRDefault="00A74003" w:rsidP="009A25AF">
            <w:pPr>
              <w:pStyle w:val="TableRowCentered"/>
              <w:jc w:val="left"/>
            </w:pPr>
            <w:r>
              <w:t>Trinity MAT</w:t>
            </w:r>
          </w:p>
        </w:tc>
      </w:tr>
      <w:tr w:rsidR="0046238B" w14:paraId="326F7D35"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2033D" w14:textId="77777777" w:rsidR="0046238B" w:rsidRDefault="0046238B" w:rsidP="009A25AF">
            <w:pPr>
              <w:pStyle w:val="TableRow"/>
            </w:pPr>
            <w:r>
              <w:t xml:space="preserve">My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3405" w14:textId="77777777" w:rsidR="0046238B" w:rsidRDefault="005C6DBA" w:rsidP="009A25AF">
            <w:pPr>
              <w:pStyle w:val="TableRowCentered"/>
              <w:jc w:val="left"/>
            </w:pPr>
            <w:r>
              <w:t xml:space="preserve">Oxford </w:t>
            </w:r>
            <w:r w:rsidR="000A4E0F">
              <w:t>University Press</w:t>
            </w:r>
          </w:p>
        </w:tc>
      </w:tr>
      <w:tr w:rsidR="00C44B19" w14:paraId="77E69CED"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5083" w14:textId="77777777" w:rsidR="00C44B19" w:rsidRDefault="00C44B19" w:rsidP="00C44B19">
            <w:pPr>
              <w:pStyle w:val="TableRow"/>
            </w:pPr>
            <w:r w:rsidRPr="009228F7">
              <w:t>Maths Frame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81FD" w14:textId="77777777" w:rsidR="00C44B19" w:rsidRDefault="005F2A7B" w:rsidP="00C44B19">
            <w:pPr>
              <w:pStyle w:val="TableRowCentered"/>
              <w:jc w:val="left"/>
            </w:pPr>
            <w:r>
              <w:t xml:space="preserve">Maths Frame </w:t>
            </w:r>
          </w:p>
        </w:tc>
      </w:tr>
      <w:tr w:rsidR="00746790" w14:paraId="12D658AC"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2461" w14:textId="662CB961" w:rsidR="00746790" w:rsidRDefault="002B2BA2" w:rsidP="009A25AF">
            <w:pPr>
              <w:pStyle w:val="TableRow"/>
            </w:pPr>
            <w:r>
              <w:t>BBC Bitesize Resources</w:t>
            </w:r>
            <w:r w:rsidR="00746790">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823F" w14:textId="795C0CCE" w:rsidR="00746790" w:rsidRDefault="002B2BA2" w:rsidP="009A25AF">
            <w:pPr>
              <w:pStyle w:val="TableRowCentered"/>
              <w:jc w:val="left"/>
            </w:pPr>
            <w:r>
              <w:t>BBC Website</w:t>
            </w:r>
          </w:p>
        </w:tc>
      </w:tr>
      <w:tr w:rsidR="006B3FFA" w14:paraId="4795C3BD"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ED394" w14:textId="77777777" w:rsidR="006B3FFA" w:rsidRDefault="006B3FFA" w:rsidP="009A25AF">
            <w:pPr>
              <w:pStyle w:val="TableRow"/>
            </w:pPr>
            <w:r>
              <w:t xml:space="preserve">Literacy Shed+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7C036" w14:textId="77777777" w:rsidR="006B3FFA" w:rsidRDefault="00C8105A" w:rsidP="009A25AF">
            <w:pPr>
              <w:pStyle w:val="TableRowCentered"/>
              <w:jc w:val="left"/>
            </w:pPr>
            <w:r>
              <w:t xml:space="preserve">Ed Shed </w:t>
            </w:r>
          </w:p>
        </w:tc>
      </w:tr>
      <w:tr w:rsidR="00C8105A" w14:paraId="4F96E0C4"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D876" w14:textId="77777777" w:rsidR="00C8105A" w:rsidRDefault="00C8105A" w:rsidP="009A25AF">
            <w:pPr>
              <w:pStyle w:val="TableRow"/>
            </w:pPr>
            <w:proofErr w:type="spellStart"/>
            <w:r>
              <w:t>Od</w:t>
            </w:r>
            <w:r w:rsidR="00CB351A">
              <w:t>d</w:t>
            </w:r>
            <w:r>
              <w:t>izzi</w:t>
            </w:r>
            <w:proofErr w:type="spellEnd"/>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1C6DC" w14:textId="77777777" w:rsidR="00C8105A" w:rsidRDefault="0032090B" w:rsidP="009A25AF">
            <w:pPr>
              <w:pStyle w:val="TableRowCentered"/>
              <w:jc w:val="left"/>
            </w:pPr>
            <w:proofErr w:type="spellStart"/>
            <w:r>
              <w:t>Oddizzi</w:t>
            </w:r>
            <w:proofErr w:type="spellEnd"/>
            <w:r>
              <w:t xml:space="preserve"> </w:t>
            </w:r>
          </w:p>
        </w:tc>
      </w:tr>
      <w:tr w:rsidR="00573256" w14:paraId="2F70F622"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98DA7" w14:textId="77777777" w:rsidR="00573256" w:rsidRDefault="00573256" w:rsidP="009A25AF">
            <w:pPr>
              <w:pStyle w:val="TableRow"/>
            </w:pPr>
            <w:r>
              <w:t xml:space="preserve">Primary Languages Network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2053" w14:textId="77777777" w:rsidR="00573256" w:rsidRDefault="002A7C3D" w:rsidP="009A25AF">
            <w:pPr>
              <w:pStyle w:val="TableRowCentered"/>
              <w:jc w:val="left"/>
            </w:pPr>
            <w:r>
              <w:t xml:space="preserve">Primary </w:t>
            </w:r>
            <w:r w:rsidR="00664BF4">
              <w:t>Languages</w:t>
            </w:r>
            <w:r>
              <w:t xml:space="preserve"> </w:t>
            </w:r>
            <w:r w:rsidR="00664BF4">
              <w:t xml:space="preserve">Network Ltd </w:t>
            </w:r>
          </w:p>
        </w:tc>
      </w:tr>
      <w:tr w:rsidR="000319C1" w14:paraId="54D4FE69"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31FF" w14:textId="77777777" w:rsidR="000319C1" w:rsidRDefault="000319C1" w:rsidP="009A25AF">
            <w:pPr>
              <w:pStyle w:val="TableRow"/>
            </w:pPr>
            <w:proofErr w:type="spellStart"/>
            <w:r>
              <w:t>Testbase</w:t>
            </w:r>
            <w:proofErr w:type="spellEnd"/>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CD97" w14:textId="77777777" w:rsidR="000319C1" w:rsidRDefault="00664BF4" w:rsidP="009A25AF">
            <w:pPr>
              <w:pStyle w:val="TableRowCentered"/>
              <w:jc w:val="left"/>
            </w:pPr>
            <w:r>
              <w:t>AQA</w:t>
            </w:r>
          </w:p>
        </w:tc>
      </w:tr>
      <w:tr w:rsidR="007A7A0F" w14:paraId="680FDB12" w14:textId="77777777" w:rsidTr="009A25A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0D2D9" w14:textId="77777777" w:rsidR="007A7A0F" w:rsidRDefault="007A7A0F" w:rsidP="009A25AF">
            <w:pPr>
              <w:pStyle w:val="TableRow"/>
            </w:pPr>
            <w:r>
              <w:t>Clicker 8</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57400" w14:textId="77777777" w:rsidR="007A7A0F" w:rsidRDefault="00973230" w:rsidP="009A25AF">
            <w:pPr>
              <w:pStyle w:val="TableRowCentered"/>
              <w:jc w:val="left"/>
            </w:pPr>
            <w:r>
              <w:t xml:space="preserve">Crick Software </w:t>
            </w:r>
          </w:p>
        </w:tc>
      </w:tr>
    </w:tbl>
    <w:p w14:paraId="62AC12FA" w14:textId="77777777" w:rsidR="00953224" w:rsidRDefault="00953224" w:rsidP="007F639D">
      <w:pPr>
        <w:rPr>
          <w:b/>
          <w:bCs/>
          <w:u w:val="single"/>
        </w:rPr>
      </w:pPr>
    </w:p>
    <w:p w14:paraId="32BAFE2D" w14:textId="7E60E05A" w:rsidR="007F639D" w:rsidRPr="007F639D" w:rsidRDefault="00EE487C" w:rsidP="007F639D">
      <w:pPr>
        <w:rPr>
          <w:b/>
          <w:bCs/>
          <w:u w:val="single"/>
        </w:rPr>
      </w:pPr>
      <w:r>
        <w:rPr>
          <w:b/>
          <w:bCs/>
          <w:u w:val="single"/>
        </w:rPr>
        <w:t>Gloss</w:t>
      </w:r>
      <w:r w:rsidR="007F639D" w:rsidRPr="007F639D">
        <w:rPr>
          <w:b/>
          <w:bCs/>
          <w:u w:val="single"/>
        </w:rPr>
        <w:t>ary of Terms</w:t>
      </w:r>
    </w:p>
    <w:p w14:paraId="4AB5DC63" w14:textId="77777777" w:rsidR="007F639D" w:rsidRDefault="007F639D" w:rsidP="007F639D">
      <w:r>
        <w:t>ARE – age related expectation</w:t>
      </w:r>
    </w:p>
    <w:p w14:paraId="3DD4AC37" w14:textId="77777777" w:rsidR="007F639D" w:rsidRDefault="007F639D" w:rsidP="007F639D">
      <w:proofErr w:type="spellStart"/>
      <w:r>
        <w:t>CiC</w:t>
      </w:r>
      <w:proofErr w:type="spellEnd"/>
      <w:r>
        <w:t xml:space="preserve"> – children in care also referred to as looked after children </w:t>
      </w:r>
    </w:p>
    <w:p w14:paraId="22DF8330" w14:textId="77777777" w:rsidR="007F639D" w:rsidRDefault="007F639D" w:rsidP="007F639D">
      <w:r>
        <w:t>CPD – continued professional development</w:t>
      </w:r>
    </w:p>
    <w:p w14:paraId="73B88DAB" w14:textId="77777777" w:rsidR="007F639D" w:rsidRDefault="007F639D" w:rsidP="007F639D">
      <w:r>
        <w:t xml:space="preserve">DA – disadvantaged pupils, an umbrella term used for pupils in receipt of additional funding: free school meals, looked after children, previously looked after children, service children. </w:t>
      </w:r>
    </w:p>
    <w:p w14:paraId="0A1FD308" w14:textId="77777777" w:rsidR="007F639D" w:rsidRDefault="007F639D" w:rsidP="007F639D">
      <w:r>
        <w:t xml:space="preserve">EAL – English as an additional language </w:t>
      </w:r>
    </w:p>
    <w:p w14:paraId="01EFA1C4" w14:textId="77777777" w:rsidR="007F639D" w:rsidRDefault="007F639D" w:rsidP="007F639D">
      <w:r>
        <w:t xml:space="preserve">EYFS – early years foundation stage </w:t>
      </w:r>
    </w:p>
    <w:p w14:paraId="611D9718" w14:textId="77777777" w:rsidR="007F639D" w:rsidRDefault="007F639D" w:rsidP="007F639D">
      <w:r>
        <w:t>FSM – free school meals</w:t>
      </w:r>
    </w:p>
    <w:p w14:paraId="473A6B15" w14:textId="77777777" w:rsidR="007F639D" w:rsidRDefault="007F639D" w:rsidP="007F639D">
      <w:r>
        <w:t>GDS – greater depth standard (working above age related expectation)</w:t>
      </w:r>
    </w:p>
    <w:p w14:paraId="272ADCAC" w14:textId="77777777" w:rsidR="007F639D" w:rsidRDefault="007F639D" w:rsidP="007F639D">
      <w:r>
        <w:t xml:space="preserve">KS1 – key stage one </w:t>
      </w:r>
    </w:p>
    <w:p w14:paraId="3260765F" w14:textId="77777777" w:rsidR="007F639D" w:rsidRDefault="007F639D" w:rsidP="007F639D">
      <w:r>
        <w:t>KS2 – key stage two</w:t>
      </w:r>
    </w:p>
    <w:p w14:paraId="39A9E3B8" w14:textId="77777777" w:rsidR="007F639D" w:rsidRDefault="007F639D" w:rsidP="007F639D">
      <w:r>
        <w:t xml:space="preserve">LAC – looked after children also referred to as children in care </w:t>
      </w:r>
    </w:p>
    <w:p w14:paraId="4591CF14" w14:textId="77777777" w:rsidR="007F639D" w:rsidRDefault="007F639D" w:rsidP="007F639D">
      <w:r>
        <w:t xml:space="preserve">PD – professional development </w:t>
      </w:r>
    </w:p>
    <w:p w14:paraId="05C205D1" w14:textId="42EE428E" w:rsidR="007F639D" w:rsidRDefault="007F639D" w:rsidP="007F639D">
      <w:r>
        <w:t>PP – pupil premium, those in receipt of FSM</w:t>
      </w:r>
    </w:p>
    <w:p w14:paraId="497C2B9C" w14:textId="5D9B6CE4" w:rsidR="00DE11B7" w:rsidRDefault="00DE11B7" w:rsidP="007F639D">
      <w:r>
        <w:t>SEN – special educational needs</w:t>
      </w:r>
    </w:p>
    <w:p w14:paraId="2EAD3F2C" w14:textId="4E9765B1" w:rsidR="006A7665" w:rsidRDefault="006A7665" w:rsidP="007F639D">
      <w:r>
        <w:t>SENDCo – special educational needs co-ordinator</w:t>
      </w:r>
    </w:p>
    <w:p w14:paraId="7F65C457" w14:textId="77777777" w:rsidR="007F639D" w:rsidRDefault="007F639D" w:rsidP="007F639D">
      <w:proofErr w:type="spellStart"/>
      <w:r>
        <w:t>SPaG</w:t>
      </w:r>
      <w:proofErr w:type="spellEnd"/>
      <w:r>
        <w:t xml:space="preserve"> – spelling, punctuation and grammar</w:t>
      </w:r>
    </w:p>
    <w:p w14:paraId="7E2A3E41" w14:textId="77777777" w:rsidR="00E66558" w:rsidRDefault="007F639D" w:rsidP="007F639D">
      <w:r>
        <w:t>TA – teaching assistants</w:t>
      </w:r>
    </w:p>
    <w:p w14:paraId="35A33F2C" w14:textId="77777777" w:rsidR="00E66558" w:rsidRDefault="00E66558">
      <w:pPr>
        <w:spacing w:after="0" w:line="240" w:lineRule="auto"/>
      </w:pPr>
    </w:p>
    <w:bookmarkEnd w:id="14"/>
    <w:bookmarkEnd w:id="15"/>
    <w:bookmarkEnd w:id="16"/>
    <w:p w14:paraId="52BB42B1"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188E" w14:textId="77777777" w:rsidR="0073331A" w:rsidRDefault="0073331A">
      <w:pPr>
        <w:spacing w:after="0" w:line="240" w:lineRule="auto"/>
      </w:pPr>
      <w:r>
        <w:separator/>
      </w:r>
    </w:p>
  </w:endnote>
  <w:endnote w:type="continuationSeparator" w:id="0">
    <w:p w14:paraId="4A5666F2" w14:textId="77777777" w:rsidR="0073331A" w:rsidRDefault="0073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2AD5" w14:textId="0B76AC43" w:rsidR="008B08CA" w:rsidRDefault="009D71E8">
    <w:pPr>
      <w:pStyle w:val="Footer"/>
      <w:ind w:firstLine="4513"/>
    </w:pPr>
    <w:r>
      <w:fldChar w:fldCharType="begin"/>
    </w:r>
    <w:r>
      <w:instrText xml:space="preserve"> PAGE </w:instrText>
    </w:r>
    <w:r>
      <w:fldChar w:fldCharType="separate"/>
    </w:r>
    <w:r w:rsidR="0007459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EFF6" w14:textId="77777777" w:rsidR="0073331A" w:rsidRDefault="0073331A">
      <w:pPr>
        <w:spacing w:after="0" w:line="240" w:lineRule="auto"/>
      </w:pPr>
      <w:r>
        <w:separator/>
      </w:r>
    </w:p>
  </w:footnote>
  <w:footnote w:type="continuationSeparator" w:id="0">
    <w:p w14:paraId="151EB96B" w14:textId="77777777" w:rsidR="0073331A" w:rsidRDefault="0073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174E" w14:textId="77777777" w:rsidR="008B08CA" w:rsidRDefault="008B0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77EB"/>
    <w:multiLevelType w:val="hybridMultilevel"/>
    <w:tmpl w:val="D5E0969A"/>
    <w:lvl w:ilvl="0" w:tplc="8C7E59A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30419C8"/>
    <w:multiLevelType w:val="hybridMultilevel"/>
    <w:tmpl w:val="495A6108"/>
    <w:lvl w:ilvl="0" w:tplc="02A4C2B6">
      <w:numFmt w:val="bullet"/>
      <w:lvlText w:val=""/>
      <w:lvlJc w:val="left"/>
      <w:pPr>
        <w:ind w:left="867" w:hanging="360"/>
      </w:pPr>
      <w:rPr>
        <w:rFonts w:ascii="Symbol" w:eastAsia="Calibri" w:hAnsi="Symbol" w:cs="Tahoma" w:hint="default"/>
      </w:rPr>
    </w:lvl>
    <w:lvl w:ilvl="1" w:tplc="08090003" w:tentative="1">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17AF8"/>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477416">
    <w:abstractNumId w:val="5"/>
  </w:num>
  <w:num w:numId="2" w16cid:durableId="588541430">
    <w:abstractNumId w:val="2"/>
  </w:num>
  <w:num w:numId="3" w16cid:durableId="1722941650">
    <w:abstractNumId w:val="6"/>
  </w:num>
  <w:num w:numId="4" w16cid:durableId="248663277">
    <w:abstractNumId w:val="7"/>
  </w:num>
  <w:num w:numId="5" w16cid:durableId="447822598">
    <w:abstractNumId w:val="1"/>
  </w:num>
  <w:num w:numId="6" w16cid:durableId="974867352">
    <w:abstractNumId w:val="10"/>
  </w:num>
  <w:num w:numId="7" w16cid:durableId="50033790">
    <w:abstractNumId w:val="14"/>
  </w:num>
  <w:num w:numId="8" w16cid:durableId="682323775">
    <w:abstractNumId w:val="19"/>
  </w:num>
  <w:num w:numId="9" w16cid:durableId="184832401">
    <w:abstractNumId w:val="17"/>
  </w:num>
  <w:num w:numId="10" w16cid:durableId="1299729368">
    <w:abstractNumId w:val="16"/>
  </w:num>
  <w:num w:numId="11" w16cid:durableId="2071611227">
    <w:abstractNumId w:val="3"/>
  </w:num>
  <w:num w:numId="12" w16cid:durableId="1085807564">
    <w:abstractNumId w:val="18"/>
  </w:num>
  <w:num w:numId="13" w16cid:durableId="861819602">
    <w:abstractNumId w:val="12"/>
  </w:num>
  <w:num w:numId="14" w16cid:durableId="681132473">
    <w:abstractNumId w:val="13"/>
  </w:num>
  <w:num w:numId="15" w16cid:durableId="1829200629">
    <w:abstractNumId w:val="9"/>
  </w:num>
  <w:num w:numId="16" w16cid:durableId="2118408055">
    <w:abstractNumId w:val="20"/>
  </w:num>
  <w:num w:numId="17" w16cid:durableId="1923832714">
    <w:abstractNumId w:val="8"/>
  </w:num>
  <w:num w:numId="18" w16cid:durableId="2137218775">
    <w:abstractNumId w:val="11"/>
  </w:num>
  <w:num w:numId="19" w16cid:durableId="527334098">
    <w:abstractNumId w:val="15"/>
  </w:num>
  <w:num w:numId="20" w16cid:durableId="1678538563">
    <w:abstractNumId w:val="4"/>
  </w:num>
  <w:num w:numId="21" w16cid:durableId="97730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4D17"/>
    <w:rsid w:val="000206C4"/>
    <w:rsid w:val="000208A4"/>
    <w:rsid w:val="00024F1F"/>
    <w:rsid w:val="000275E3"/>
    <w:rsid w:val="000319C1"/>
    <w:rsid w:val="00036228"/>
    <w:rsid w:val="00046431"/>
    <w:rsid w:val="00057106"/>
    <w:rsid w:val="00060655"/>
    <w:rsid w:val="000660A5"/>
    <w:rsid w:val="00066B73"/>
    <w:rsid w:val="00072EF2"/>
    <w:rsid w:val="00074597"/>
    <w:rsid w:val="000764F2"/>
    <w:rsid w:val="00081E34"/>
    <w:rsid w:val="000A4E0F"/>
    <w:rsid w:val="000A6B51"/>
    <w:rsid w:val="000B0E24"/>
    <w:rsid w:val="000C576E"/>
    <w:rsid w:val="000C6D56"/>
    <w:rsid w:val="000D2476"/>
    <w:rsid w:val="000D60B0"/>
    <w:rsid w:val="000E08B5"/>
    <w:rsid w:val="000F2229"/>
    <w:rsid w:val="000F2A8F"/>
    <w:rsid w:val="000F31C5"/>
    <w:rsid w:val="00101288"/>
    <w:rsid w:val="00101DDF"/>
    <w:rsid w:val="001108A4"/>
    <w:rsid w:val="00120AB1"/>
    <w:rsid w:val="00136071"/>
    <w:rsid w:val="00136F9E"/>
    <w:rsid w:val="001378B3"/>
    <w:rsid w:val="00140F40"/>
    <w:rsid w:val="00154348"/>
    <w:rsid w:val="00154611"/>
    <w:rsid w:val="00170577"/>
    <w:rsid w:val="00173E83"/>
    <w:rsid w:val="0017694A"/>
    <w:rsid w:val="00176C91"/>
    <w:rsid w:val="00193D6F"/>
    <w:rsid w:val="001A30BC"/>
    <w:rsid w:val="001B0A13"/>
    <w:rsid w:val="001C54D9"/>
    <w:rsid w:val="001D07CC"/>
    <w:rsid w:val="001D22FF"/>
    <w:rsid w:val="001D6400"/>
    <w:rsid w:val="001E0E70"/>
    <w:rsid w:val="001E20CB"/>
    <w:rsid w:val="001E2254"/>
    <w:rsid w:val="001E7E64"/>
    <w:rsid w:val="001F442C"/>
    <w:rsid w:val="00203380"/>
    <w:rsid w:val="002054BD"/>
    <w:rsid w:val="002072F7"/>
    <w:rsid w:val="002168F0"/>
    <w:rsid w:val="00216E2B"/>
    <w:rsid w:val="00217B53"/>
    <w:rsid w:val="0022277C"/>
    <w:rsid w:val="00223AE6"/>
    <w:rsid w:val="00232238"/>
    <w:rsid w:val="002331EB"/>
    <w:rsid w:val="0023659F"/>
    <w:rsid w:val="002523CC"/>
    <w:rsid w:val="00254EE8"/>
    <w:rsid w:val="0026116B"/>
    <w:rsid w:val="00274A9D"/>
    <w:rsid w:val="00275B67"/>
    <w:rsid w:val="002825D0"/>
    <w:rsid w:val="00287C74"/>
    <w:rsid w:val="00290BEC"/>
    <w:rsid w:val="002938F0"/>
    <w:rsid w:val="00293A01"/>
    <w:rsid w:val="002A367D"/>
    <w:rsid w:val="002A5ECD"/>
    <w:rsid w:val="002A7C3D"/>
    <w:rsid w:val="002B0510"/>
    <w:rsid w:val="002B2BA2"/>
    <w:rsid w:val="002C355E"/>
    <w:rsid w:val="002C6E6D"/>
    <w:rsid w:val="002D4C01"/>
    <w:rsid w:val="002D6B70"/>
    <w:rsid w:val="002E370E"/>
    <w:rsid w:val="002E5333"/>
    <w:rsid w:val="002F5875"/>
    <w:rsid w:val="003064C7"/>
    <w:rsid w:val="003115C5"/>
    <w:rsid w:val="00313ACD"/>
    <w:rsid w:val="0031626E"/>
    <w:rsid w:val="00316A96"/>
    <w:rsid w:val="0032090B"/>
    <w:rsid w:val="003414BE"/>
    <w:rsid w:val="00342CA1"/>
    <w:rsid w:val="00343B97"/>
    <w:rsid w:val="00344A8D"/>
    <w:rsid w:val="003578F8"/>
    <w:rsid w:val="0036064B"/>
    <w:rsid w:val="00361179"/>
    <w:rsid w:val="00367926"/>
    <w:rsid w:val="0037768D"/>
    <w:rsid w:val="00387212"/>
    <w:rsid w:val="003949DE"/>
    <w:rsid w:val="00395AA7"/>
    <w:rsid w:val="00396420"/>
    <w:rsid w:val="003B4EAC"/>
    <w:rsid w:val="003C22E9"/>
    <w:rsid w:val="003C7863"/>
    <w:rsid w:val="003D0257"/>
    <w:rsid w:val="003D1183"/>
    <w:rsid w:val="003E0295"/>
    <w:rsid w:val="003E2730"/>
    <w:rsid w:val="003E436D"/>
    <w:rsid w:val="003F0BA7"/>
    <w:rsid w:val="003F2AC6"/>
    <w:rsid w:val="004044AA"/>
    <w:rsid w:val="0041505B"/>
    <w:rsid w:val="0041637C"/>
    <w:rsid w:val="00417F89"/>
    <w:rsid w:val="00420194"/>
    <w:rsid w:val="0042703B"/>
    <w:rsid w:val="00430C7A"/>
    <w:rsid w:val="00434493"/>
    <w:rsid w:val="004359C5"/>
    <w:rsid w:val="00437F2A"/>
    <w:rsid w:val="00444D6A"/>
    <w:rsid w:val="0044656A"/>
    <w:rsid w:val="00447FA8"/>
    <w:rsid w:val="0045014F"/>
    <w:rsid w:val="00456B9F"/>
    <w:rsid w:val="0046238B"/>
    <w:rsid w:val="00463B27"/>
    <w:rsid w:val="00463BD8"/>
    <w:rsid w:val="004702E0"/>
    <w:rsid w:val="00483531"/>
    <w:rsid w:val="004837BF"/>
    <w:rsid w:val="00492544"/>
    <w:rsid w:val="004960DD"/>
    <w:rsid w:val="004972FC"/>
    <w:rsid w:val="004B05E4"/>
    <w:rsid w:val="004B42DB"/>
    <w:rsid w:val="004D07A3"/>
    <w:rsid w:val="004D27BE"/>
    <w:rsid w:val="004E3484"/>
    <w:rsid w:val="004E5C6B"/>
    <w:rsid w:val="004F6245"/>
    <w:rsid w:val="0050037E"/>
    <w:rsid w:val="00512B4C"/>
    <w:rsid w:val="005225D2"/>
    <w:rsid w:val="00532241"/>
    <w:rsid w:val="00541182"/>
    <w:rsid w:val="00542E39"/>
    <w:rsid w:val="00551B21"/>
    <w:rsid w:val="00556D4F"/>
    <w:rsid w:val="0056217B"/>
    <w:rsid w:val="0056576C"/>
    <w:rsid w:val="00567AA2"/>
    <w:rsid w:val="005700E7"/>
    <w:rsid w:val="00572B65"/>
    <w:rsid w:val="00573256"/>
    <w:rsid w:val="005C5490"/>
    <w:rsid w:val="005C6DBA"/>
    <w:rsid w:val="005C7203"/>
    <w:rsid w:val="005D1BD9"/>
    <w:rsid w:val="005D392F"/>
    <w:rsid w:val="005E1730"/>
    <w:rsid w:val="005E6A48"/>
    <w:rsid w:val="005F2A7B"/>
    <w:rsid w:val="005F2D4D"/>
    <w:rsid w:val="005F3CC2"/>
    <w:rsid w:val="005F44C8"/>
    <w:rsid w:val="005F5D5B"/>
    <w:rsid w:val="00603D49"/>
    <w:rsid w:val="00607C41"/>
    <w:rsid w:val="00613982"/>
    <w:rsid w:val="006201BE"/>
    <w:rsid w:val="00662368"/>
    <w:rsid w:val="00664BF4"/>
    <w:rsid w:val="006748E1"/>
    <w:rsid w:val="006854BA"/>
    <w:rsid w:val="006A053B"/>
    <w:rsid w:val="006A2418"/>
    <w:rsid w:val="006A4609"/>
    <w:rsid w:val="006A4AAA"/>
    <w:rsid w:val="006A7665"/>
    <w:rsid w:val="006B214C"/>
    <w:rsid w:val="006B3FFA"/>
    <w:rsid w:val="006C05D1"/>
    <w:rsid w:val="006C2153"/>
    <w:rsid w:val="006C3B90"/>
    <w:rsid w:val="006D435A"/>
    <w:rsid w:val="006E19D8"/>
    <w:rsid w:val="006E1CB4"/>
    <w:rsid w:val="006E58E6"/>
    <w:rsid w:val="006E7FB1"/>
    <w:rsid w:val="006F03D4"/>
    <w:rsid w:val="006F1BB7"/>
    <w:rsid w:val="006F2327"/>
    <w:rsid w:val="006F4ED9"/>
    <w:rsid w:val="006F5123"/>
    <w:rsid w:val="006F691C"/>
    <w:rsid w:val="0070052C"/>
    <w:rsid w:val="00700587"/>
    <w:rsid w:val="00700E31"/>
    <w:rsid w:val="007036C9"/>
    <w:rsid w:val="00706382"/>
    <w:rsid w:val="007068EA"/>
    <w:rsid w:val="007106D1"/>
    <w:rsid w:val="00714EF2"/>
    <w:rsid w:val="0071663C"/>
    <w:rsid w:val="00721146"/>
    <w:rsid w:val="0072156F"/>
    <w:rsid w:val="0073331A"/>
    <w:rsid w:val="007351A4"/>
    <w:rsid w:val="007354A0"/>
    <w:rsid w:val="007360B9"/>
    <w:rsid w:val="007369D4"/>
    <w:rsid w:val="0074161C"/>
    <w:rsid w:val="00741B9E"/>
    <w:rsid w:val="007435DA"/>
    <w:rsid w:val="00746790"/>
    <w:rsid w:val="00753589"/>
    <w:rsid w:val="007654EA"/>
    <w:rsid w:val="0076609C"/>
    <w:rsid w:val="00774FCF"/>
    <w:rsid w:val="007855B1"/>
    <w:rsid w:val="00787915"/>
    <w:rsid w:val="007A7A0F"/>
    <w:rsid w:val="007B2D1C"/>
    <w:rsid w:val="007B7CA5"/>
    <w:rsid w:val="007C2F04"/>
    <w:rsid w:val="007C3CE6"/>
    <w:rsid w:val="007D201A"/>
    <w:rsid w:val="007D3520"/>
    <w:rsid w:val="007D7B28"/>
    <w:rsid w:val="007E1BAD"/>
    <w:rsid w:val="007F639D"/>
    <w:rsid w:val="008051BC"/>
    <w:rsid w:val="00805713"/>
    <w:rsid w:val="00810DD3"/>
    <w:rsid w:val="00814029"/>
    <w:rsid w:val="00816772"/>
    <w:rsid w:val="00831225"/>
    <w:rsid w:val="0083294E"/>
    <w:rsid w:val="00834180"/>
    <w:rsid w:val="0083621D"/>
    <w:rsid w:val="008377DB"/>
    <w:rsid w:val="00845A16"/>
    <w:rsid w:val="00851918"/>
    <w:rsid w:val="0085479B"/>
    <w:rsid w:val="008703F7"/>
    <w:rsid w:val="008718F2"/>
    <w:rsid w:val="00875166"/>
    <w:rsid w:val="00877862"/>
    <w:rsid w:val="008833C8"/>
    <w:rsid w:val="00894563"/>
    <w:rsid w:val="00894F14"/>
    <w:rsid w:val="008B064A"/>
    <w:rsid w:val="008B08CA"/>
    <w:rsid w:val="008B1096"/>
    <w:rsid w:val="008B376B"/>
    <w:rsid w:val="008B7893"/>
    <w:rsid w:val="008C7A71"/>
    <w:rsid w:val="008D617D"/>
    <w:rsid w:val="008E138B"/>
    <w:rsid w:val="008E1D9C"/>
    <w:rsid w:val="008E42D8"/>
    <w:rsid w:val="008E5B2F"/>
    <w:rsid w:val="008E66D5"/>
    <w:rsid w:val="008F1F73"/>
    <w:rsid w:val="008F66F9"/>
    <w:rsid w:val="00913A5C"/>
    <w:rsid w:val="0092070F"/>
    <w:rsid w:val="0092649C"/>
    <w:rsid w:val="00932CD7"/>
    <w:rsid w:val="00942458"/>
    <w:rsid w:val="009439F8"/>
    <w:rsid w:val="00953224"/>
    <w:rsid w:val="009567A3"/>
    <w:rsid w:val="00957B3B"/>
    <w:rsid w:val="0096097B"/>
    <w:rsid w:val="00973230"/>
    <w:rsid w:val="00981243"/>
    <w:rsid w:val="00984004"/>
    <w:rsid w:val="0099423A"/>
    <w:rsid w:val="009A338E"/>
    <w:rsid w:val="009B0FBF"/>
    <w:rsid w:val="009B54CA"/>
    <w:rsid w:val="009C6833"/>
    <w:rsid w:val="009D71E8"/>
    <w:rsid w:val="009E10A7"/>
    <w:rsid w:val="009F020F"/>
    <w:rsid w:val="009F35C5"/>
    <w:rsid w:val="009F5A03"/>
    <w:rsid w:val="00A04BF9"/>
    <w:rsid w:val="00A12FBF"/>
    <w:rsid w:val="00A14C6F"/>
    <w:rsid w:val="00A15A9F"/>
    <w:rsid w:val="00A21B0A"/>
    <w:rsid w:val="00A3121D"/>
    <w:rsid w:val="00A3425C"/>
    <w:rsid w:val="00A3464A"/>
    <w:rsid w:val="00A34793"/>
    <w:rsid w:val="00A50148"/>
    <w:rsid w:val="00A56664"/>
    <w:rsid w:val="00A62348"/>
    <w:rsid w:val="00A64FE3"/>
    <w:rsid w:val="00A74003"/>
    <w:rsid w:val="00A763F8"/>
    <w:rsid w:val="00A824B4"/>
    <w:rsid w:val="00A93B03"/>
    <w:rsid w:val="00AA2C22"/>
    <w:rsid w:val="00AC14D6"/>
    <w:rsid w:val="00AC6F4B"/>
    <w:rsid w:val="00AD2075"/>
    <w:rsid w:val="00AF346A"/>
    <w:rsid w:val="00B06BD3"/>
    <w:rsid w:val="00B07818"/>
    <w:rsid w:val="00B16B94"/>
    <w:rsid w:val="00B23454"/>
    <w:rsid w:val="00B4422E"/>
    <w:rsid w:val="00B45D24"/>
    <w:rsid w:val="00B52E47"/>
    <w:rsid w:val="00B5400F"/>
    <w:rsid w:val="00B60878"/>
    <w:rsid w:val="00B6485A"/>
    <w:rsid w:val="00B665B2"/>
    <w:rsid w:val="00B800B4"/>
    <w:rsid w:val="00B91EF3"/>
    <w:rsid w:val="00B952AD"/>
    <w:rsid w:val="00B977ED"/>
    <w:rsid w:val="00BA048C"/>
    <w:rsid w:val="00BA72CF"/>
    <w:rsid w:val="00BB5A94"/>
    <w:rsid w:val="00BD4F63"/>
    <w:rsid w:val="00BD5A7C"/>
    <w:rsid w:val="00BD773F"/>
    <w:rsid w:val="00BE19C3"/>
    <w:rsid w:val="00BE2217"/>
    <w:rsid w:val="00BE27E0"/>
    <w:rsid w:val="00BE570C"/>
    <w:rsid w:val="00C0151D"/>
    <w:rsid w:val="00C111C3"/>
    <w:rsid w:val="00C20461"/>
    <w:rsid w:val="00C27735"/>
    <w:rsid w:val="00C30F6A"/>
    <w:rsid w:val="00C36DD8"/>
    <w:rsid w:val="00C44B19"/>
    <w:rsid w:val="00C44C39"/>
    <w:rsid w:val="00C4654C"/>
    <w:rsid w:val="00C46B19"/>
    <w:rsid w:val="00C56B1D"/>
    <w:rsid w:val="00C64868"/>
    <w:rsid w:val="00C73838"/>
    <w:rsid w:val="00C8105A"/>
    <w:rsid w:val="00C8768B"/>
    <w:rsid w:val="00C912CD"/>
    <w:rsid w:val="00CA0A9C"/>
    <w:rsid w:val="00CA1DCD"/>
    <w:rsid w:val="00CB351A"/>
    <w:rsid w:val="00CB41DE"/>
    <w:rsid w:val="00CD2F31"/>
    <w:rsid w:val="00CD486A"/>
    <w:rsid w:val="00CD506F"/>
    <w:rsid w:val="00CE0DAA"/>
    <w:rsid w:val="00CE37EB"/>
    <w:rsid w:val="00CE619D"/>
    <w:rsid w:val="00CF1687"/>
    <w:rsid w:val="00CF3647"/>
    <w:rsid w:val="00CF4996"/>
    <w:rsid w:val="00CF736E"/>
    <w:rsid w:val="00CF7E92"/>
    <w:rsid w:val="00CF7F71"/>
    <w:rsid w:val="00D02B25"/>
    <w:rsid w:val="00D13BD5"/>
    <w:rsid w:val="00D15EC9"/>
    <w:rsid w:val="00D169BF"/>
    <w:rsid w:val="00D17516"/>
    <w:rsid w:val="00D1757A"/>
    <w:rsid w:val="00D20F00"/>
    <w:rsid w:val="00D24833"/>
    <w:rsid w:val="00D254DE"/>
    <w:rsid w:val="00D33757"/>
    <w:rsid w:val="00D33FE5"/>
    <w:rsid w:val="00D345BE"/>
    <w:rsid w:val="00D44ED4"/>
    <w:rsid w:val="00D56D1F"/>
    <w:rsid w:val="00D57831"/>
    <w:rsid w:val="00D57A06"/>
    <w:rsid w:val="00D61E12"/>
    <w:rsid w:val="00D73E9E"/>
    <w:rsid w:val="00D75FB2"/>
    <w:rsid w:val="00D8045B"/>
    <w:rsid w:val="00D84BA0"/>
    <w:rsid w:val="00D8679A"/>
    <w:rsid w:val="00DB25B3"/>
    <w:rsid w:val="00DC3797"/>
    <w:rsid w:val="00DC6D3D"/>
    <w:rsid w:val="00DC766C"/>
    <w:rsid w:val="00DD20D9"/>
    <w:rsid w:val="00DE0EA8"/>
    <w:rsid w:val="00DE11B7"/>
    <w:rsid w:val="00DE31EF"/>
    <w:rsid w:val="00DF0767"/>
    <w:rsid w:val="00DF0A3E"/>
    <w:rsid w:val="00DF3085"/>
    <w:rsid w:val="00DF7952"/>
    <w:rsid w:val="00E01952"/>
    <w:rsid w:val="00E15A9C"/>
    <w:rsid w:val="00E3241A"/>
    <w:rsid w:val="00E427A2"/>
    <w:rsid w:val="00E45065"/>
    <w:rsid w:val="00E50724"/>
    <w:rsid w:val="00E600BD"/>
    <w:rsid w:val="00E66558"/>
    <w:rsid w:val="00E767E0"/>
    <w:rsid w:val="00E801FD"/>
    <w:rsid w:val="00E8086F"/>
    <w:rsid w:val="00E81BA7"/>
    <w:rsid w:val="00E84836"/>
    <w:rsid w:val="00E8643D"/>
    <w:rsid w:val="00E96EEC"/>
    <w:rsid w:val="00EA07EF"/>
    <w:rsid w:val="00EA7582"/>
    <w:rsid w:val="00EB040B"/>
    <w:rsid w:val="00EB4D01"/>
    <w:rsid w:val="00EB4D50"/>
    <w:rsid w:val="00ED16AB"/>
    <w:rsid w:val="00EE487C"/>
    <w:rsid w:val="00EF4991"/>
    <w:rsid w:val="00EF590C"/>
    <w:rsid w:val="00F0082C"/>
    <w:rsid w:val="00F054D7"/>
    <w:rsid w:val="00F133C6"/>
    <w:rsid w:val="00F15226"/>
    <w:rsid w:val="00F164DA"/>
    <w:rsid w:val="00F271C7"/>
    <w:rsid w:val="00F2734F"/>
    <w:rsid w:val="00F3423B"/>
    <w:rsid w:val="00F372BA"/>
    <w:rsid w:val="00F41490"/>
    <w:rsid w:val="00F45BE8"/>
    <w:rsid w:val="00F55EAB"/>
    <w:rsid w:val="00F65887"/>
    <w:rsid w:val="00F6634C"/>
    <w:rsid w:val="00F6735A"/>
    <w:rsid w:val="00F8085D"/>
    <w:rsid w:val="00F82C13"/>
    <w:rsid w:val="00F84886"/>
    <w:rsid w:val="00F959F0"/>
    <w:rsid w:val="00F9712B"/>
    <w:rsid w:val="00FA0313"/>
    <w:rsid w:val="00FA295A"/>
    <w:rsid w:val="00FA3065"/>
    <w:rsid w:val="00FA3B8E"/>
    <w:rsid w:val="00FA5C20"/>
    <w:rsid w:val="00FA6DC8"/>
    <w:rsid w:val="00FB2599"/>
    <w:rsid w:val="00FB71E8"/>
    <w:rsid w:val="00FC2612"/>
    <w:rsid w:val="00FC2E04"/>
    <w:rsid w:val="00FD3BD3"/>
    <w:rsid w:val="00FD7B18"/>
    <w:rsid w:val="00FE1F7A"/>
    <w:rsid w:val="00FE2022"/>
    <w:rsid w:val="00FE4339"/>
    <w:rsid w:val="00FE4C36"/>
    <w:rsid w:val="00FE6016"/>
    <w:rsid w:val="00FE7B34"/>
    <w:rsid w:val="00FF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CA0A9C"/>
    <w:pPr>
      <w:suppressAutoHyphens w:val="0"/>
      <w:autoSpaceDN/>
      <w:spacing w:before="100" w:beforeAutospacing="1" w:after="100" w:afterAutospacing="1" w:line="240" w:lineRule="auto"/>
    </w:pPr>
    <w:rPr>
      <w:rFonts w:ascii="Times New Roman" w:hAnsi="Times New Roman"/>
      <w:color w:val="auto"/>
    </w:rPr>
  </w:style>
  <w:style w:type="character" w:styleId="PlaceholderText">
    <w:name w:val="Placeholder Text"/>
    <w:basedOn w:val="DefaultParagraphFont"/>
    <w:rsid w:val="004B05E4"/>
    <w:rPr>
      <w:color w:val="808080"/>
    </w:rPr>
  </w:style>
  <w:style w:type="character" w:customStyle="1" w:styleId="ListParagraphChar">
    <w:name w:val="List Paragraph Char"/>
    <w:link w:val="ListParagraph"/>
    <w:uiPriority w:val="34"/>
    <w:locked/>
    <w:rsid w:val="0085479B"/>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502382">
      <w:bodyDiv w:val="1"/>
      <w:marLeft w:val="0"/>
      <w:marRight w:val="0"/>
      <w:marTop w:val="0"/>
      <w:marBottom w:val="0"/>
      <w:divBdr>
        <w:top w:val="none" w:sz="0" w:space="0" w:color="auto"/>
        <w:left w:val="none" w:sz="0" w:space="0" w:color="auto"/>
        <w:bottom w:val="none" w:sz="0" w:space="0" w:color="auto"/>
        <w:right w:val="none" w:sz="0" w:space="0" w:color="auto"/>
      </w:divBdr>
    </w:div>
    <w:div w:id="636885715">
      <w:bodyDiv w:val="1"/>
      <w:marLeft w:val="0"/>
      <w:marRight w:val="0"/>
      <w:marTop w:val="0"/>
      <w:marBottom w:val="0"/>
      <w:divBdr>
        <w:top w:val="none" w:sz="0" w:space="0" w:color="auto"/>
        <w:left w:val="none" w:sz="0" w:space="0" w:color="auto"/>
        <w:bottom w:val="none" w:sz="0" w:space="0" w:color="auto"/>
        <w:right w:val="none" w:sz="0" w:space="0" w:color="auto"/>
      </w:divBdr>
    </w:div>
    <w:div w:id="815031871">
      <w:bodyDiv w:val="1"/>
      <w:marLeft w:val="0"/>
      <w:marRight w:val="0"/>
      <w:marTop w:val="0"/>
      <w:marBottom w:val="0"/>
      <w:divBdr>
        <w:top w:val="none" w:sz="0" w:space="0" w:color="auto"/>
        <w:left w:val="none" w:sz="0" w:space="0" w:color="auto"/>
        <w:bottom w:val="none" w:sz="0" w:space="0" w:color="auto"/>
        <w:right w:val="none" w:sz="0" w:space="0" w:color="auto"/>
      </w:divBdr>
    </w:div>
    <w:div w:id="1084760555">
      <w:bodyDiv w:val="1"/>
      <w:marLeft w:val="0"/>
      <w:marRight w:val="0"/>
      <w:marTop w:val="0"/>
      <w:marBottom w:val="0"/>
      <w:divBdr>
        <w:top w:val="none" w:sz="0" w:space="0" w:color="auto"/>
        <w:left w:val="none" w:sz="0" w:space="0" w:color="auto"/>
        <w:bottom w:val="none" w:sz="0" w:space="0" w:color="auto"/>
        <w:right w:val="none" w:sz="0" w:space="0" w:color="auto"/>
      </w:divBdr>
    </w:div>
    <w:div w:id="1334797621">
      <w:bodyDiv w:val="1"/>
      <w:marLeft w:val="0"/>
      <w:marRight w:val="0"/>
      <w:marTop w:val="0"/>
      <w:marBottom w:val="0"/>
      <w:divBdr>
        <w:top w:val="none" w:sz="0" w:space="0" w:color="auto"/>
        <w:left w:val="none" w:sz="0" w:space="0" w:color="auto"/>
        <w:bottom w:val="none" w:sz="0" w:space="0" w:color="auto"/>
        <w:right w:val="none" w:sz="0" w:space="0" w:color="auto"/>
      </w:divBdr>
    </w:div>
    <w:div w:id="1654870800">
      <w:bodyDiv w:val="1"/>
      <w:marLeft w:val="0"/>
      <w:marRight w:val="0"/>
      <w:marTop w:val="0"/>
      <w:marBottom w:val="0"/>
      <w:divBdr>
        <w:top w:val="none" w:sz="0" w:space="0" w:color="auto"/>
        <w:left w:val="none" w:sz="0" w:space="0" w:color="auto"/>
        <w:bottom w:val="none" w:sz="0" w:space="0" w:color="auto"/>
        <w:right w:val="none" w:sz="0" w:space="0" w:color="auto"/>
      </w:divBdr>
    </w:div>
    <w:div w:id="1703434952">
      <w:bodyDiv w:val="1"/>
      <w:marLeft w:val="0"/>
      <w:marRight w:val="0"/>
      <w:marTop w:val="0"/>
      <w:marBottom w:val="0"/>
      <w:divBdr>
        <w:top w:val="none" w:sz="0" w:space="0" w:color="auto"/>
        <w:left w:val="none" w:sz="0" w:space="0" w:color="auto"/>
        <w:bottom w:val="none" w:sz="0" w:space="0" w:color="auto"/>
        <w:right w:val="none" w:sz="0" w:space="0" w:color="auto"/>
      </w:divBdr>
    </w:div>
    <w:div w:id="194086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Lisa Williams</cp:lastModifiedBy>
  <cp:revision>5</cp:revision>
  <cp:lastPrinted>2024-10-22T14:04:00Z</cp:lastPrinted>
  <dcterms:created xsi:type="dcterms:W3CDTF">2024-10-06T11:47:00Z</dcterms:created>
  <dcterms:modified xsi:type="dcterms:W3CDTF">2024-10-22T14:06:00Z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